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525" w:rsidRPr="00D10148" w:rsidRDefault="006F1525" w:rsidP="006F1525">
      <w:pPr>
        <w:shd w:val="clear" w:color="auto" w:fill="FFFFFF"/>
        <w:jc w:val="both"/>
        <w:rPr>
          <w:rFonts w:ascii="Times New Roman" w:hAnsi="Times New Roman"/>
          <w:b/>
          <w:spacing w:val="-3"/>
          <w:sz w:val="24"/>
        </w:rPr>
      </w:pPr>
      <w:r w:rsidRPr="00D10148">
        <w:rPr>
          <w:rFonts w:ascii="Times New Roman" w:hAnsi="Times New Roman"/>
          <w:b/>
          <w:spacing w:val="-3"/>
          <w:sz w:val="24"/>
        </w:rPr>
        <w:t>ТЕМА 15. СТРАТЕГИЯ РАЗВИТИЯ ГОСУДАРСТВ В УСЛОВИЯХ ГЛОБАЛЬНОЙ ИНТЕГРАЦИИ</w:t>
      </w:r>
    </w:p>
    <w:p w:rsidR="006F1525" w:rsidRDefault="006F1525" w:rsidP="006F1525">
      <w:pPr>
        <w:shd w:val="clear" w:color="auto" w:fill="FFFFFF"/>
        <w:jc w:val="both"/>
        <w:rPr>
          <w:rFonts w:ascii="Times New Roman" w:hAnsi="Times New Roman"/>
          <w:spacing w:val="-3"/>
          <w:sz w:val="24"/>
        </w:rPr>
      </w:pPr>
    </w:p>
    <w:p w:rsidR="006F1525" w:rsidRDefault="006F1525" w:rsidP="006F1525">
      <w:pPr>
        <w:pStyle w:val="a3"/>
        <w:numPr>
          <w:ilvl w:val="0"/>
          <w:numId w:val="1"/>
        </w:numPr>
        <w:shd w:val="clear" w:color="auto" w:fill="FFFFFF"/>
        <w:jc w:val="both"/>
        <w:rPr>
          <w:rFonts w:ascii="Times New Roman" w:hAnsi="Times New Roman"/>
          <w:spacing w:val="-3"/>
          <w:sz w:val="24"/>
        </w:rPr>
      </w:pPr>
      <w:r w:rsidRPr="00A02294">
        <w:rPr>
          <w:rFonts w:ascii="Times New Roman" w:hAnsi="Times New Roman"/>
          <w:spacing w:val="-3"/>
          <w:sz w:val="24"/>
        </w:rPr>
        <w:t>Необходимость стратегии управления экономикой. Стратегическое управление и повышение его значимости для эффективного развития экономики.</w:t>
      </w:r>
    </w:p>
    <w:p w:rsidR="006F1525" w:rsidRDefault="006F1525" w:rsidP="006F1525">
      <w:pPr>
        <w:shd w:val="clear" w:color="auto" w:fill="FFFFFF"/>
        <w:jc w:val="both"/>
        <w:rPr>
          <w:rFonts w:ascii="Times New Roman" w:hAnsi="Times New Roman"/>
          <w:spacing w:val="-3"/>
          <w:sz w:val="24"/>
        </w:rPr>
      </w:pPr>
    </w:p>
    <w:p w:rsidR="006F1525" w:rsidRPr="00A02294" w:rsidRDefault="006F1525" w:rsidP="006F1525">
      <w:pPr>
        <w:pStyle w:val="a4"/>
        <w:shd w:val="clear" w:color="auto" w:fill="FAFBFC"/>
        <w:spacing w:before="0" w:beforeAutospacing="0" w:after="0" w:afterAutospacing="0"/>
        <w:jc w:val="both"/>
      </w:pPr>
      <w:r w:rsidRPr="00A02294">
        <w:t xml:space="preserve">Большинство ученых характеризует стратегическое управление как наиболее современную и эффективную концепцию стратегического корпоративного планирования. В частности, И. </w:t>
      </w:r>
      <w:proofErr w:type="spellStart"/>
      <w:r w:rsidRPr="00A02294">
        <w:t>Ансофф</w:t>
      </w:r>
      <w:proofErr w:type="spellEnd"/>
      <w:r w:rsidRPr="00A02294">
        <w:t xml:space="preserve"> трактует стратегическое управление как логический и аналитический процесс определения будущего положения предприятия в зависимости от внешних условий деятельности. С. Дау называет стратегическое управление предвидением ситуации в будущем.</w:t>
      </w:r>
    </w:p>
    <w:p w:rsidR="006F1525" w:rsidRPr="00A02294" w:rsidRDefault="006F1525" w:rsidP="006F1525">
      <w:pPr>
        <w:pStyle w:val="a4"/>
        <w:shd w:val="clear" w:color="auto" w:fill="FAFBFC"/>
        <w:spacing w:before="0" w:beforeAutospacing="0" w:after="0" w:afterAutospacing="0"/>
        <w:jc w:val="both"/>
      </w:pPr>
      <w:r w:rsidRPr="00A02294">
        <w:t>На наш взгляд, требования, которые следует предъявлять к стратегическому управлению, следует сформулировать следующим образом:</w:t>
      </w:r>
    </w:p>
    <w:p w:rsidR="006F1525" w:rsidRPr="00A02294" w:rsidRDefault="006F1525" w:rsidP="006F1525">
      <w:pPr>
        <w:numPr>
          <w:ilvl w:val="0"/>
          <w:numId w:val="2"/>
        </w:numPr>
        <w:shd w:val="clear" w:color="auto" w:fill="FAFBFC"/>
        <w:ind w:left="0"/>
        <w:jc w:val="both"/>
        <w:rPr>
          <w:rFonts w:ascii="Times New Roman" w:hAnsi="Times New Roman"/>
          <w:sz w:val="24"/>
        </w:rPr>
      </w:pPr>
      <w:r w:rsidRPr="00A02294">
        <w:rPr>
          <w:rFonts w:ascii="Times New Roman" w:hAnsi="Times New Roman"/>
          <w:sz w:val="24"/>
        </w:rPr>
        <w:t>стратегия не должна носить абстрактный характер, поскольку четкость разрабатываемых планов является залогом эффективности формирования и использования потенциала предприятия;</w:t>
      </w:r>
    </w:p>
    <w:p w:rsidR="006F1525" w:rsidRPr="00A02294" w:rsidRDefault="006F1525" w:rsidP="006F1525">
      <w:pPr>
        <w:numPr>
          <w:ilvl w:val="0"/>
          <w:numId w:val="2"/>
        </w:numPr>
        <w:shd w:val="clear" w:color="auto" w:fill="FAFBFC"/>
        <w:ind w:left="0"/>
        <w:jc w:val="both"/>
        <w:rPr>
          <w:rFonts w:ascii="Times New Roman" w:hAnsi="Times New Roman"/>
          <w:sz w:val="24"/>
        </w:rPr>
      </w:pPr>
      <w:r w:rsidRPr="00A02294">
        <w:rPr>
          <w:rFonts w:ascii="Times New Roman" w:hAnsi="Times New Roman"/>
          <w:sz w:val="24"/>
        </w:rPr>
        <w:t>процесс разработки и реализации стратегии следует рассматривать, прежде всего, как средство обеспечения целостности и последовательности управленческих решений с целью достижения успеха предприятия в долгосрочной перспективе;</w:t>
      </w:r>
    </w:p>
    <w:p w:rsidR="006F1525" w:rsidRPr="00A02294" w:rsidRDefault="006F1525" w:rsidP="006F1525">
      <w:pPr>
        <w:numPr>
          <w:ilvl w:val="0"/>
          <w:numId w:val="2"/>
        </w:numPr>
        <w:shd w:val="clear" w:color="auto" w:fill="FAFBFC"/>
        <w:ind w:left="0"/>
        <w:jc w:val="both"/>
        <w:rPr>
          <w:rFonts w:ascii="Times New Roman" w:hAnsi="Times New Roman"/>
          <w:sz w:val="24"/>
        </w:rPr>
      </w:pPr>
      <w:r w:rsidRPr="00A02294">
        <w:rPr>
          <w:rFonts w:ascii="Times New Roman" w:hAnsi="Times New Roman"/>
          <w:sz w:val="24"/>
        </w:rPr>
        <w:t>поскольку деятельность большинства предприятий осуществляется в условиях неопределенности, возникает необходимость разработки вариантов стратегии предприятия в динамично меняющейся среде, следовательно, работа над стратегическим планом должна осуществляться методом непрерывного поиска;</w:t>
      </w:r>
    </w:p>
    <w:p w:rsidR="006F1525" w:rsidRPr="00A02294" w:rsidRDefault="006F1525" w:rsidP="006F1525">
      <w:pPr>
        <w:numPr>
          <w:ilvl w:val="0"/>
          <w:numId w:val="2"/>
        </w:numPr>
        <w:shd w:val="clear" w:color="auto" w:fill="FAFBFC"/>
        <w:ind w:left="0"/>
        <w:jc w:val="both"/>
        <w:rPr>
          <w:rFonts w:ascii="Times New Roman" w:hAnsi="Times New Roman"/>
          <w:sz w:val="24"/>
        </w:rPr>
      </w:pPr>
      <w:r w:rsidRPr="00A02294">
        <w:rPr>
          <w:rFonts w:ascii="Times New Roman" w:hAnsi="Times New Roman"/>
          <w:sz w:val="24"/>
        </w:rPr>
        <w:t>стратегический план должен быть гибким, то есть предполагающим быструю и адекватную реакцию на любые изменения как внутри предприятия, так и во внешней среде;</w:t>
      </w:r>
    </w:p>
    <w:p w:rsidR="006F1525" w:rsidRPr="00A02294" w:rsidRDefault="006F1525" w:rsidP="006F1525">
      <w:pPr>
        <w:numPr>
          <w:ilvl w:val="0"/>
          <w:numId w:val="2"/>
        </w:numPr>
        <w:shd w:val="clear" w:color="auto" w:fill="FAFBFC"/>
        <w:ind w:left="0"/>
        <w:jc w:val="both"/>
        <w:rPr>
          <w:rFonts w:ascii="Times New Roman" w:hAnsi="Times New Roman"/>
          <w:sz w:val="24"/>
        </w:rPr>
      </w:pPr>
      <w:r w:rsidRPr="00A02294">
        <w:rPr>
          <w:rFonts w:ascii="Times New Roman" w:hAnsi="Times New Roman"/>
          <w:sz w:val="24"/>
        </w:rPr>
        <w:t>управленческая система предприятия должна располагать инструментами для трансформации стратегии в текущие программы развития и производственные планы;</w:t>
      </w:r>
    </w:p>
    <w:p w:rsidR="006F1525" w:rsidRPr="00A02294" w:rsidRDefault="006F1525" w:rsidP="006F1525">
      <w:pPr>
        <w:numPr>
          <w:ilvl w:val="0"/>
          <w:numId w:val="2"/>
        </w:numPr>
        <w:shd w:val="clear" w:color="auto" w:fill="FAFBFC"/>
        <w:ind w:left="0"/>
        <w:jc w:val="both"/>
        <w:rPr>
          <w:rFonts w:ascii="Times New Roman" w:hAnsi="Times New Roman"/>
          <w:sz w:val="24"/>
        </w:rPr>
      </w:pPr>
      <w:r w:rsidRPr="00A02294">
        <w:rPr>
          <w:rFonts w:ascii="Times New Roman" w:hAnsi="Times New Roman"/>
          <w:sz w:val="24"/>
        </w:rPr>
        <w:t>процессы разработки и реализации стратегии должны иметь хорошо организованную обратную связь, позволяющую своевременно вносить изменения и дополнения в стратегический план.</w:t>
      </w:r>
    </w:p>
    <w:p w:rsidR="006F1525" w:rsidRPr="00A02294" w:rsidRDefault="006F1525" w:rsidP="006F1525">
      <w:pPr>
        <w:pStyle w:val="a4"/>
        <w:shd w:val="clear" w:color="auto" w:fill="FAFBFC"/>
        <w:spacing w:before="0" w:beforeAutospacing="0" w:after="0" w:afterAutospacing="0"/>
        <w:jc w:val="both"/>
      </w:pPr>
      <w:r w:rsidRPr="00A02294">
        <w:t>На наш взгляд, сформулированные требования к системе стратегического управления свидетельствуют о значительной сложности и многоаспектности процесса стратегического управления. Тем не менее, соблюдение этих требований является залогом эффективной работы предприятия.</w:t>
      </w:r>
    </w:p>
    <w:p w:rsidR="006F1525" w:rsidRPr="00A02294" w:rsidRDefault="006F1525" w:rsidP="006F1525">
      <w:pPr>
        <w:pStyle w:val="a4"/>
        <w:shd w:val="clear" w:color="auto" w:fill="FAFBFC"/>
        <w:spacing w:before="0" w:beforeAutospacing="0" w:after="0" w:afterAutospacing="0"/>
        <w:jc w:val="both"/>
      </w:pPr>
      <w:r w:rsidRPr="00A02294">
        <w:t>Становление и развитие любой науки, в том числе и науки стратегического управления, предполагает постоянное противоборство взглядов и мнений, выдвигаемых сторонниками и противниками той или иной теории. Нет единого мнения и по вопросу необходимости применения стратегического управления для достижения успеха предприятия в долгосрочной перспективе.</w:t>
      </w:r>
    </w:p>
    <w:p w:rsidR="006F1525" w:rsidRPr="00A02294" w:rsidRDefault="006F1525" w:rsidP="006F1525">
      <w:pPr>
        <w:pStyle w:val="a4"/>
        <w:shd w:val="clear" w:color="auto" w:fill="FAFBFC"/>
        <w:spacing w:before="0" w:beforeAutospacing="0" w:after="0" w:afterAutospacing="0"/>
        <w:jc w:val="both"/>
      </w:pPr>
      <w:r w:rsidRPr="00A02294">
        <w:t>В таблице представлены результаты систематизации достоинств и недостатков стратегического управления.</w:t>
      </w:r>
    </w:p>
    <w:p w:rsidR="006F1525" w:rsidRPr="00A02294" w:rsidRDefault="006F1525" w:rsidP="006F1525">
      <w:pPr>
        <w:pStyle w:val="a4"/>
        <w:shd w:val="clear" w:color="auto" w:fill="FAFBFC"/>
        <w:spacing w:before="0" w:beforeAutospacing="0" w:after="0" w:afterAutospacing="0"/>
        <w:jc w:val="both"/>
      </w:pPr>
      <w:r w:rsidRPr="00A02294">
        <w:t>Преимущества и недостатки стратегического управления</w:t>
      </w:r>
    </w:p>
    <w:tbl>
      <w:tblPr>
        <w:tblW w:w="5000" w:type="pct"/>
        <w:tblCellSpacing w:w="15" w:type="dxa"/>
        <w:tblBorders>
          <w:top w:val="outset" w:sz="12" w:space="0" w:color="21AB60"/>
          <w:left w:val="outset" w:sz="12" w:space="0" w:color="21AB60"/>
          <w:bottom w:val="outset" w:sz="12" w:space="0" w:color="21AB60"/>
          <w:right w:val="outset" w:sz="12" w:space="0" w:color="21AB60"/>
        </w:tblBorders>
        <w:shd w:val="clear" w:color="auto" w:fill="FAFBFC"/>
        <w:tblCellMar>
          <w:top w:w="15" w:type="dxa"/>
          <w:left w:w="15" w:type="dxa"/>
          <w:bottom w:w="15" w:type="dxa"/>
          <w:right w:w="15" w:type="dxa"/>
        </w:tblCellMar>
        <w:tblLook w:val="04A0" w:firstRow="1" w:lastRow="0" w:firstColumn="1" w:lastColumn="0" w:noHBand="0" w:noVBand="1"/>
      </w:tblPr>
      <w:tblGrid>
        <w:gridCol w:w="2340"/>
        <w:gridCol w:w="3435"/>
        <w:gridCol w:w="3564"/>
      </w:tblGrid>
      <w:tr w:rsidR="006F1525" w:rsidRPr="00A02294" w:rsidTr="001D2A64">
        <w:trPr>
          <w:tblCellSpacing w:w="15" w:type="dxa"/>
        </w:trPr>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Аспект стратегического управления</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Преимущества</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Недостатки и ограничения</w:t>
            </w:r>
          </w:p>
        </w:tc>
      </w:tr>
      <w:tr w:rsidR="006F1525" w:rsidRPr="00A02294" w:rsidTr="001D2A64">
        <w:trPr>
          <w:tblCellSpacing w:w="15" w:type="dxa"/>
        </w:trPr>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1 Определение с помощью стратегии курса развития предприятия</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Наличие стратегического курса делает возможным подготовку к использованию будущих благоприятных условий</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Стратегический курс может заслонить потенциальные опасности</w:t>
            </w:r>
          </w:p>
        </w:tc>
      </w:tr>
      <w:tr w:rsidR="006F1525" w:rsidRPr="00A02294" w:rsidTr="001D2A64">
        <w:trPr>
          <w:tblCellSpacing w:w="15" w:type="dxa"/>
        </w:trPr>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lastRenderedPageBreak/>
              <w:t>2 Концентрация в стратегических установках отличительных особенностей предприятия</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Стратегия дает ключ к пониманию принципов функционирования предприятия</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Определение предприятия через ее стратегию может оказаться слишком упрощенным</w:t>
            </w:r>
          </w:p>
        </w:tc>
      </w:tr>
      <w:tr w:rsidR="006F1525" w:rsidRPr="00A02294" w:rsidTr="001D2A64">
        <w:trPr>
          <w:tblCellSpacing w:w="15" w:type="dxa"/>
        </w:trPr>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3 Возможность использования методологии стратегического управления при принятии управленческих решений</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Стратегическое планирование рассматривается как логический и аналитический процесс принятия управленческих решений</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Стратегическое планирование не имеет четкого алгоритма составления и реализации плана, а представляет собой симбиоз интуиции и искусства</w:t>
            </w:r>
          </w:p>
        </w:tc>
      </w:tr>
      <w:tr w:rsidR="006F1525" w:rsidRPr="00A02294" w:rsidTr="001D2A64">
        <w:trPr>
          <w:tblCellSpacing w:w="15" w:type="dxa"/>
        </w:trPr>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4 Возможность использования приемов стратегического управления для координации деятельности предприятия</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Стратегическое управление формализует обязанности и ответственность сотрудников, улучшает контроль на предприятии</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Приверженность к формальным процедурам и стремление к постоянству негативно влияет на инновационный процесс</w:t>
            </w:r>
          </w:p>
        </w:tc>
      </w:tr>
      <w:tr w:rsidR="006F1525" w:rsidRPr="00A02294" w:rsidTr="001D2A64">
        <w:trPr>
          <w:tblCellSpacing w:w="15" w:type="dxa"/>
        </w:trPr>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5 Необходимость учета множества факторов, определяющих эффективность и своевременность стратегических решений</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Максимальным эффектом стратегического управления является проведение в жизнь рациональных стратегических установок и достижение соответствующих целей предприятия</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 xml:space="preserve">Изменение курса может показаться признанием ошибочности предыдущих действий. Ведущие менеджеры могут быть заинтересованы в поддержании своего «статус </w:t>
            </w:r>
            <w:proofErr w:type="spellStart"/>
            <w:r w:rsidRPr="00A02294">
              <w:rPr>
                <w:rFonts w:ascii="Times New Roman" w:hAnsi="Times New Roman"/>
                <w:sz w:val="24"/>
              </w:rPr>
              <w:t>кво</w:t>
            </w:r>
            <w:proofErr w:type="spellEnd"/>
            <w:r w:rsidRPr="00A02294">
              <w:rPr>
                <w:rFonts w:ascii="Times New Roman" w:hAnsi="Times New Roman"/>
                <w:sz w:val="24"/>
              </w:rPr>
              <w:t>», который может зависеть от следования существующей стратегии, следовательно, они не будут приветствовать стремление к инновациям</w:t>
            </w:r>
          </w:p>
        </w:tc>
      </w:tr>
      <w:tr w:rsidR="006F1525" w:rsidRPr="00A02294" w:rsidTr="001D2A64">
        <w:trPr>
          <w:tblCellSpacing w:w="15" w:type="dxa"/>
        </w:trPr>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6 Осуществление затрат ресурсов и времени на процедуры стратегического управления</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 xml:space="preserve">Минимальным результатом планирования является недопущение грубых ошибок в экономической деятельности, то есть приобретение способностей предвидеть негативные обстоятельства будущего и устранять их. Любые дополнительные средства должны быть затрачены только в том случае, если они создадут дополнительный положительный эффект. Вместе с тем, применяя планирование, предприятие устраняет издержки, которые оно могло бы иметь, если бы все действия </w:t>
            </w:r>
            <w:r w:rsidRPr="00A02294">
              <w:rPr>
                <w:rFonts w:ascii="Times New Roman" w:hAnsi="Times New Roman"/>
                <w:sz w:val="24"/>
              </w:rPr>
              <w:lastRenderedPageBreak/>
              <w:t>внутри предприятия совершались только на основе купли-продажи (затраты на поиски покупателя и/или продавца, проведение переговоров о предмете сделки, оплата услуг консультантов и т.п.)</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lastRenderedPageBreak/>
              <w:t>Трудность при определении оптимальных затрат заключена в том, что доход, полученный от планирования, не может быть измерен при помощи количественных методов. Эффект плановой деятельности можно определить, используя только качественные и субъективные методы оценки</w:t>
            </w:r>
          </w:p>
        </w:tc>
      </w:tr>
      <w:tr w:rsidR="006F1525" w:rsidRPr="00A02294" w:rsidTr="001D2A64">
        <w:trPr>
          <w:tblCellSpacing w:w="15" w:type="dxa"/>
        </w:trPr>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lastRenderedPageBreak/>
              <w:t>7 Зависимость эффективности применения методов стратегического управления от размера предприятия</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У небольшого предприятия есть свои преимущества в организации планирования: внутренняя среда более проста, а потому более обозрима и предсказуема</w:t>
            </w:r>
          </w:p>
        </w:tc>
        <w:tc>
          <w:tcPr>
            <w:tcW w:w="0" w:type="auto"/>
            <w:tcBorders>
              <w:top w:val="outset" w:sz="6" w:space="0" w:color="21AB60"/>
              <w:left w:val="outset" w:sz="6" w:space="0" w:color="21AB60"/>
              <w:bottom w:val="outset" w:sz="6" w:space="0" w:color="21AB60"/>
              <w:right w:val="outset" w:sz="6" w:space="0" w:color="21AB60"/>
            </w:tcBorders>
            <w:shd w:val="clear" w:color="auto" w:fill="FAFBFC"/>
            <w:vAlign w:val="center"/>
            <w:hideMark/>
          </w:tcPr>
          <w:p w:rsidR="006F1525" w:rsidRPr="00A02294" w:rsidRDefault="006F1525" w:rsidP="001D2A64">
            <w:pPr>
              <w:jc w:val="both"/>
              <w:rPr>
                <w:rFonts w:ascii="Times New Roman" w:hAnsi="Times New Roman"/>
                <w:sz w:val="24"/>
              </w:rPr>
            </w:pPr>
            <w:r w:rsidRPr="00A02294">
              <w:rPr>
                <w:rFonts w:ascii="Times New Roman" w:hAnsi="Times New Roman"/>
                <w:sz w:val="24"/>
              </w:rPr>
              <w:t>Небольшим предприятиям сложно проводить широкомасштабную плановую работу, в особенности дорогостоящее стратегическое планирование</w:t>
            </w:r>
          </w:p>
        </w:tc>
      </w:tr>
    </w:tbl>
    <w:p w:rsidR="006F1525" w:rsidRPr="00A02294" w:rsidRDefault="006F1525" w:rsidP="006F1525">
      <w:pPr>
        <w:pStyle w:val="a4"/>
        <w:shd w:val="clear" w:color="auto" w:fill="FAFBFC"/>
        <w:spacing w:before="0" w:beforeAutospacing="0" w:after="0" w:afterAutospacing="0"/>
        <w:jc w:val="both"/>
      </w:pPr>
      <w:r w:rsidRPr="00A02294">
        <w:t>Знание позитивных и негативных аспектов процесса разработки и реализации стратегии, несомненно, является условием эффективной организации стратегического управления предприятием. Помимо этого, огромное значение имеет адекватное понимание и применение принципов стратегического управления как основных исходных положений, без изучения которых невозможно познать теоретические основы данной науки.</w:t>
      </w:r>
    </w:p>
    <w:p w:rsidR="006F1525" w:rsidRPr="00A02294" w:rsidRDefault="006F1525" w:rsidP="006F1525">
      <w:pPr>
        <w:pStyle w:val="2"/>
        <w:shd w:val="clear" w:color="auto" w:fill="FAFBFC"/>
        <w:jc w:val="both"/>
        <w:rPr>
          <w:rFonts w:ascii="Times New Roman" w:hAnsi="Times New Roman"/>
          <w:b w:val="0"/>
          <w:bCs w:val="0"/>
        </w:rPr>
      </w:pPr>
      <w:r w:rsidRPr="00A02294">
        <w:rPr>
          <w:rFonts w:ascii="Times New Roman" w:hAnsi="Times New Roman"/>
          <w:b w:val="0"/>
          <w:bCs w:val="0"/>
        </w:rPr>
        <w:t>Почему в настоящее время все более актуальными становятся вопросы стратегического управления?</w:t>
      </w:r>
    </w:p>
    <w:p w:rsidR="006F1525" w:rsidRPr="00A02294" w:rsidRDefault="006F1525" w:rsidP="006F1525">
      <w:pPr>
        <w:pStyle w:val="a4"/>
        <w:shd w:val="clear" w:color="auto" w:fill="FAFBFC"/>
        <w:spacing w:before="0" w:beforeAutospacing="0" w:after="0" w:afterAutospacing="0"/>
        <w:jc w:val="both"/>
      </w:pPr>
      <w:r w:rsidRPr="00A02294">
        <w:t>Важнейшие задачи устойчивого развития отечественной экономики требуют решения важнейших проблем в сфере управления предприятием, обусловленных повышением степени неопределенности внешних факторов и усилением их влияния на внутреннюю среду. Особенно остро проблема адекватного реагирования на эти изменения стоит перед предприятиями, которые оказались не готовыми столкнуться с трудностями, связанными с обеспечением конкурентоспособности, воспроизводством производственного потенциала и, наконец, с выживанием.</w:t>
      </w:r>
    </w:p>
    <w:p w:rsidR="006F1525" w:rsidRPr="00A02294" w:rsidRDefault="006F1525" w:rsidP="006F1525">
      <w:pPr>
        <w:pStyle w:val="a4"/>
        <w:shd w:val="clear" w:color="auto" w:fill="FAFBFC"/>
        <w:spacing w:before="0" w:beforeAutospacing="0" w:after="0" w:afterAutospacing="0"/>
        <w:jc w:val="both"/>
      </w:pPr>
      <w:r w:rsidRPr="00A02294">
        <w:t>В этой связи не вызывает сомнения утверждение о том, что работа в условиях нестабильной среды трансформационной экономики требует новых форм и методов управления, которые предусматривают, прежде всего, повышение эффективности функционирования предприятий. Главная задача подобных преобразований заключается в решении проблем, стоящих перед предприятием под влиянием факторов внешней среды. Насущной становится проблема сознательного управления изменениями не только внутренней, но и внешней среды на основе научно обоснованной процедуры их предвидения, регулирования, приспособления к цели предприятия и внешней среды.</w:t>
      </w:r>
    </w:p>
    <w:p w:rsidR="006F1525" w:rsidRPr="00A02294" w:rsidRDefault="006F1525" w:rsidP="006F1525">
      <w:pPr>
        <w:pStyle w:val="a4"/>
        <w:shd w:val="clear" w:color="auto" w:fill="FAFBFC"/>
        <w:spacing w:before="0" w:beforeAutospacing="0" w:after="0" w:afterAutospacing="0"/>
        <w:jc w:val="both"/>
      </w:pPr>
      <w:r w:rsidRPr="00A02294">
        <w:t>Эффективность управления значительно снижается при отсутствии прогнозов и планов. Экономической науке известны определенные альтернативы планово-прогностической деятельности: принцип «может случиться что угодно», принцип «славного прошлого», принцип «прогнозирования сквозь шоры», принцип «решительных действий», принцип «действий под руководством гения». Однако указанные принципы не способны обеспечить стабильность развития предприятия.</w:t>
      </w:r>
    </w:p>
    <w:p w:rsidR="006F1525" w:rsidRPr="00A02294" w:rsidRDefault="006F1525" w:rsidP="006F1525">
      <w:pPr>
        <w:pStyle w:val="a4"/>
        <w:shd w:val="clear" w:color="auto" w:fill="FAFBFC"/>
        <w:spacing w:before="0" w:beforeAutospacing="0" w:after="0" w:afterAutospacing="0"/>
        <w:jc w:val="both"/>
      </w:pPr>
      <w:r w:rsidRPr="00A02294">
        <w:t>Опыт развитых стран, систематизированный во многих источниках, свидетельствует, что наиболее эффективно с такой задачей справляются те предприятия, которые в основу своей деятельности возлагают принципы стратегического управления.</w:t>
      </w:r>
    </w:p>
    <w:p w:rsidR="006F1525" w:rsidRPr="00A02294" w:rsidRDefault="006F1525" w:rsidP="006F1525">
      <w:pPr>
        <w:pStyle w:val="a4"/>
        <w:shd w:val="clear" w:color="auto" w:fill="FAFBFC"/>
        <w:spacing w:before="0" w:beforeAutospacing="0" w:after="0" w:afterAutospacing="0"/>
        <w:jc w:val="both"/>
      </w:pPr>
      <w:r w:rsidRPr="00A02294">
        <w:t>Анализ деятельности предприятий различных отраслей показывает, что, не смотря на обилие опубликованной информации, литературы практически ни одна организация не может продемонстрировать более или менее удачный пример организации стратегического управления.</w:t>
      </w:r>
    </w:p>
    <w:p w:rsidR="006F1525" w:rsidRPr="00A02294" w:rsidRDefault="006F1525" w:rsidP="006F1525">
      <w:pPr>
        <w:pStyle w:val="a4"/>
        <w:shd w:val="clear" w:color="auto" w:fill="FAFBFC"/>
        <w:spacing w:before="0" w:beforeAutospacing="0" w:after="0" w:afterAutospacing="0"/>
        <w:jc w:val="both"/>
      </w:pPr>
      <w:r w:rsidRPr="00A02294">
        <w:t xml:space="preserve">Одной из основных проблем стратегического управления является степень обоснованности выбора того или иного направления развития. Не смотря на ограниченное количество </w:t>
      </w:r>
      <w:r w:rsidRPr="00A02294">
        <w:lastRenderedPageBreak/>
        <w:t>целей, которое, как правило, преследует компания, в выборе путей достижения этих целей всегда есть альтернативы. Подавляющее большинство известных решений в этой области сводится к удобному для размышления и обсуждения формату: всевозможные матрицы, диаграммы. Однако они не дают ни малейшего представления о реальных издержках и доходах компании, о стоимости бизнеса компании на тех или иных направлениях.</w:t>
      </w:r>
    </w:p>
    <w:p w:rsidR="006F1525" w:rsidRPr="00A02294" w:rsidRDefault="006F1525" w:rsidP="006F1525">
      <w:pPr>
        <w:pStyle w:val="a4"/>
        <w:shd w:val="clear" w:color="auto" w:fill="FAFBFC"/>
        <w:spacing w:before="0" w:beforeAutospacing="0" w:after="0" w:afterAutospacing="0"/>
        <w:jc w:val="both"/>
      </w:pPr>
      <w:r w:rsidRPr="00A02294">
        <w:t xml:space="preserve">Безусловно, вовлеченность, понимание и мотивация сотрудников всех уровней управления компанией важна, но это не решает проблем стоимостной оценки рассматриваемых стратегий. И, кроме того, учитывая, своеобразный менталитет отечественных менеджеров, вряд ли стоит надеяться на корректный выбор стратегии развития. Да и экономика предприятий находится не на том уровне, </w:t>
      </w:r>
      <w:proofErr w:type="gramStart"/>
      <w:r w:rsidRPr="00A02294">
        <w:t>что бы</w:t>
      </w:r>
      <w:proofErr w:type="gramEnd"/>
      <w:r w:rsidRPr="00A02294">
        <w:t xml:space="preserve"> надеяться с помощью концептуальных «квадратиков» решить проблемы.</w:t>
      </w:r>
    </w:p>
    <w:p w:rsidR="006F1525" w:rsidRPr="00A02294" w:rsidRDefault="006F1525" w:rsidP="006F1525">
      <w:pPr>
        <w:pStyle w:val="a4"/>
        <w:shd w:val="clear" w:color="auto" w:fill="FAFBFC"/>
        <w:spacing w:before="0" w:beforeAutospacing="0" w:after="0" w:afterAutospacing="0"/>
        <w:jc w:val="both"/>
      </w:pPr>
      <w:r w:rsidRPr="00A02294">
        <w:t>Другая проблема заключается в «одностороннем» подходе к разработке и реализации стратегии. Как известно, существует два уровня стратегий: корпоративная стратегия и бизнес-стратегия. Корпоративная стратегия заключается в определении пути развития компании в целом: в частности, с каким продуктом (услугой) и на каком рынке предстоит работать компании. Бизнес-стратегия содержит всю совокупность действий по организации производства продукта или услуги, с которыми компании предстоит работать на рынке. Связность этих двух уровней очевидна: чем более качественно реализуется бизнес-стратегия (гибкость производства, высокая технологичность, низкие издержки и так далее), тем больше степеней свободы при принятии корпоративной стратегии за счет эффективной диверсификации производства, дифференциации продукции и так далее.</w:t>
      </w:r>
    </w:p>
    <w:p w:rsidR="006F1525" w:rsidRPr="00A02294" w:rsidRDefault="006F1525" w:rsidP="006F1525">
      <w:pPr>
        <w:pStyle w:val="a4"/>
        <w:shd w:val="clear" w:color="auto" w:fill="FAFBFC"/>
        <w:spacing w:before="0" w:beforeAutospacing="0" w:after="0" w:afterAutospacing="0"/>
        <w:jc w:val="both"/>
      </w:pPr>
      <w:r w:rsidRPr="00A02294">
        <w:t>Относительно стабильная экономика, и прозрачность деятельности западных компаний дают возможность приблизительной оценки качества реализации бизнес-стратегии по ряду признаков, и поэтому основной упор осуществляется на реализацию корпоративной стратегии. Аналогичный подход используют и отечественные предприятия. Но специфика связности корпоративной стратегии и бизнес стратегии для отечественных предприятий такова, что неиспользуемый, недооценённый производственный потенциал предприятия зачастую может перевернуть все представления о принятой, казалось бы, успешной корпоративной стратегии.</w:t>
      </w:r>
    </w:p>
    <w:p w:rsidR="006F1525" w:rsidRPr="00A02294" w:rsidRDefault="006F1525" w:rsidP="006F1525">
      <w:pPr>
        <w:pStyle w:val="a4"/>
        <w:shd w:val="clear" w:color="auto" w:fill="FAFBFC"/>
        <w:spacing w:before="0" w:beforeAutospacing="0" w:after="0" w:afterAutospacing="0"/>
        <w:jc w:val="both"/>
      </w:pPr>
      <w:r w:rsidRPr="00A02294">
        <w:t xml:space="preserve">Ещё одна проблема заключается в банальной путанице долгосрочного и стратегического планирования. Главное различие между долгосрочным (его иногда называют корпоративным) и стратегическим планированием состоит в трактовке будущего. В системе долгосрочного планирования предполагается, что будущее может быть предсказано путем экстраполяции сложившихся тенденций роста, изменений динамики финансовых показателей фирмы </w:t>
      </w:r>
      <w:proofErr w:type="spellStart"/>
      <w:r w:rsidRPr="00A02294">
        <w:t>Ансофф</w:t>
      </w:r>
      <w:proofErr w:type="spellEnd"/>
      <w:r w:rsidRPr="00A02294">
        <w:t>.</w:t>
      </w:r>
    </w:p>
    <w:p w:rsidR="006F1525" w:rsidRPr="00A02294" w:rsidRDefault="006F1525" w:rsidP="006F1525">
      <w:pPr>
        <w:pStyle w:val="a4"/>
        <w:shd w:val="clear" w:color="auto" w:fill="FAFBFC"/>
        <w:spacing w:before="0" w:beforeAutospacing="0" w:after="0" w:afterAutospacing="0"/>
        <w:jc w:val="both"/>
      </w:pPr>
      <w:r w:rsidRPr="00A02294">
        <w:t>В системе долгосрочного планирования показатели, которых необходимо достигнуть – это скорее цель, в системе стратегического управления это ориентир. В первом случае в процессе деятельности предприятия степень достижения цели контролируется сравнением фактических и запланированных промежуточных показателей. Во втором случае так же, но каждый последующий шаг корректируется (через систему управленческих решений) по результатам предыдущего, ориентируясь на конечные показатели. В первом случае необходимость достижения цели однозначна. Во втором случае в процессе реализации ориентиры могут быть заменены.</w:t>
      </w:r>
    </w:p>
    <w:p w:rsidR="006F1525" w:rsidRPr="00A02294" w:rsidRDefault="006F1525" w:rsidP="006F1525">
      <w:pPr>
        <w:pStyle w:val="a4"/>
        <w:shd w:val="clear" w:color="auto" w:fill="FAFBFC"/>
        <w:spacing w:before="0" w:beforeAutospacing="0" w:after="0" w:afterAutospacing="0"/>
        <w:jc w:val="both"/>
      </w:pPr>
      <w:r w:rsidRPr="00A02294">
        <w:t>Таким образом, в системе стратегического управления отсутствует предположение о том, что будущее непременно должно быть лучше прошлого, и не считается, что будущее можно изучить методом экстраполяции.</w:t>
      </w:r>
    </w:p>
    <w:p w:rsidR="006F1525" w:rsidRPr="00A02294" w:rsidRDefault="006F1525" w:rsidP="006F1525">
      <w:pPr>
        <w:pStyle w:val="a4"/>
        <w:shd w:val="clear" w:color="auto" w:fill="FAFBFC"/>
        <w:spacing w:before="0" w:beforeAutospacing="0" w:after="0" w:afterAutospacing="0"/>
        <w:jc w:val="both"/>
      </w:pPr>
      <w:r w:rsidRPr="00A02294">
        <w:t>Процесс стратегического управления предполагает, что на каждом отрезке времени будут выбираться альтернативы, позволяющие достигнуть целей с максимальным эффектом.</w:t>
      </w:r>
    </w:p>
    <w:p w:rsidR="006F1525" w:rsidRPr="00A02294" w:rsidRDefault="006F1525" w:rsidP="006F1525">
      <w:pPr>
        <w:pStyle w:val="a4"/>
        <w:shd w:val="clear" w:color="auto" w:fill="FAFBFC"/>
        <w:spacing w:before="0" w:beforeAutospacing="0" w:after="0" w:afterAutospacing="0"/>
        <w:jc w:val="both"/>
      </w:pPr>
      <w:r w:rsidRPr="00A02294">
        <w:t xml:space="preserve">Следующая проблема возникает на стадии детализации стратегии. Это проблема «разорванности» стратегии по вертикали. Традиционно процесс разработки стратегии предусматривает прохождения нескольких этапов. Например, как представляют последовательность разработки стратегического плана большинство авторов: разработка </w:t>
      </w:r>
      <w:r w:rsidRPr="00A02294">
        <w:lastRenderedPageBreak/>
        <w:t>миссии и целей организации, оценка и анализ внешней среды, управленческое обследование сильных и слабых сторон, анализ стратегических альтернатив, выбор, реализация и оценка стратегии.</w:t>
      </w:r>
    </w:p>
    <w:p w:rsidR="006F1525" w:rsidRPr="00A02294" w:rsidRDefault="006F1525" w:rsidP="006F1525">
      <w:pPr>
        <w:pStyle w:val="a4"/>
        <w:shd w:val="clear" w:color="auto" w:fill="FAFBFC"/>
        <w:spacing w:before="0" w:beforeAutospacing="0" w:after="0" w:afterAutospacing="0"/>
        <w:jc w:val="both"/>
      </w:pPr>
      <w:r w:rsidRPr="00A02294">
        <w:t>Но, казалось бы, хорошо продуманная и понятная руководству стратегия развития терпит неудачу, как только дело доходит до ее реализации. И дело далеко не только в том, что плохо сформулированы и разработаны соответствующие функциональные стратегии. В подавляющем большинстве случаев, получив некую целевую установку (понятную на высоком уровне) начальник управления, менеджер, инженер производства, привыкший иметь дело с вполне конкретными техническими, технологическими параметрами, не понимает каким образом приступить к её реализации. Если при разработке стратегии обсуждались и решались задачи на уровне финансово-экономических показателей, то начальник производства должен ее решать на «техническом» уровне. Какое оборудование нужно менять в первую очередь, какое во вторую и вообще стоит ли его менять.</w:t>
      </w:r>
    </w:p>
    <w:p w:rsidR="006F1525" w:rsidRPr="00A02294" w:rsidRDefault="006F1525" w:rsidP="006F1525">
      <w:pPr>
        <w:pStyle w:val="a4"/>
        <w:shd w:val="clear" w:color="auto" w:fill="FAFBFC"/>
        <w:spacing w:before="0" w:beforeAutospacing="0" w:after="0" w:afterAutospacing="0"/>
        <w:jc w:val="both"/>
      </w:pPr>
      <w:r w:rsidRPr="00A02294">
        <w:t xml:space="preserve">Другой, не менее важной, проблемой является «неустойчивость» принятых стратегических планов. Хорошо и глубоко проработанный план стратегического развития разваливается при первых изменениях транспортных тарифов, тарифов на энергетику, нарушении структуры поставщиков и условий их работы и так далее, не говоря об оперативной оценке отрывающихся возможностей. В какой степени, принимаемые в этих случаях, оперативные решения соответствуют принятой стратегии развития? А может, учитывая влияние внешних факторов, вообще перейти к другой стратегии? До какой степени, в условиях критического влияния внешних факторов, следует придерживаться принятой стратегии? И если обстоятельства вынуждают отказаться от принятой стратегии, то на какую и как следует переходить? Динамика развития бизнеса в современных условиях требует, </w:t>
      </w:r>
      <w:proofErr w:type="gramStart"/>
      <w:r w:rsidRPr="00A02294">
        <w:t>что бы</w:t>
      </w:r>
      <w:proofErr w:type="gramEnd"/>
      <w:r w:rsidRPr="00A02294">
        <w:t xml:space="preserve"> ответы на эти вопросы были даны «вчера».</w:t>
      </w:r>
    </w:p>
    <w:p w:rsidR="006F1525" w:rsidRPr="00A02294" w:rsidRDefault="006F1525" w:rsidP="006F1525">
      <w:pPr>
        <w:pStyle w:val="a4"/>
        <w:shd w:val="clear" w:color="auto" w:fill="FAFBFC"/>
        <w:spacing w:before="0" w:beforeAutospacing="0" w:after="0" w:afterAutospacing="0"/>
        <w:jc w:val="both"/>
      </w:pPr>
      <w:r w:rsidRPr="00A02294">
        <w:t>Ещё одна проблема касается организационной стороны стратегического управления. Эту проблему можно рассматривать с двух точек зрения: с точки зрения организационной структуры компании вообще и точки зрения подразделения стратегического управления.</w:t>
      </w:r>
    </w:p>
    <w:p w:rsidR="006F1525" w:rsidRPr="00A02294" w:rsidRDefault="006F1525" w:rsidP="006F1525">
      <w:pPr>
        <w:pStyle w:val="a4"/>
        <w:shd w:val="clear" w:color="auto" w:fill="FAFBFC"/>
        <w:spacing w:before="0" w:beforeAutospacing="0" w:after="0" w:afterAutospacing="0"/>
        <w:jc w:val="both"/>
      </w:pPr>
      <w:r w:rsidRPr="00A02294">
        <w:t>Аспект 1. В настоящее время постоянно идет организация новых коммерческих структур: определенного набора ряда предприятий (иногда из различных отраслей), объединенных одной управляющей надстройкой. При этом управление осуществляется исключительно на основе финансово – экономических показателей. Естественно, что целесообразность участия специалистов технологов, «технарей» в управлении крупными компаниями ставится под сомнение. На первый взгляд казалось бы правильное решение и вполне рыночное. Если одно из предприятий «залихорадило», то его надо или продавать, или пытаться «лечить», используя кардинальные меры.</w:t>
      </w:r>
    </w:p>
    <w:p w:rsidR="006F1525" w:rsidRPr="00A02294" w:rsidRDefault="006F1525" w:rsidP="006F1525">
      <w:pPr>
        <w:pStyle w:val="a4"/>
        <w:shd w:val="clear" w:color="auto" w:fill="FAFBFC"/>
        <w:spacing w:before="0" w:beforeAutospacing="0" w:after="0" w:afterAutospacing="0"/>
        <w:jc w:val="both"/>
      </w:pPr>
      <w:r w:rsidRPr="00A02294">
        <w:t>Но анализ тенденций развития систем управления бизнесом, показывает, что все больше и больше появляется методик учитывающих и финансовые и нефинансовые показатели. Почему?</w:t>
      </w:r>
    </w:p>
    <w:p w:rsidR="006F1525" w:rsidRPr="00A02294" w:rsidRDefault="006F1525" w:rsidP="006F1525">
      <w:pPr>
        <w:pStyle w:val="a4"/>
        <w:shd w:val="clear" w:color="auto" w:fill="FAFBFC"/>
        <w:spacing w:before="0" w:beforeAutospacing="0" w:after="0" w:afterAutospacing="0"/>
        <w:jc w:val="both"/>
      </w:pPr>
      <w:r w:rsidRPr="00A02294">
        <w:t>Разрабатывая стратегию, мы должны ответить на ряд вопросов, а именно: как потенциально может измениться рынок (и внешняя среда), на котором работает предприятие, и как предприятие должно прореагировать на это изменение? Как должен измениться продукт, его функциональные качества и стоимостные показатели в ответ на вероятные изменения рынка? Каким образом для изменения функциональных качеств продукта, должна измениться технология производства, объемы и структура ресурсного обеспечения? Как должны меняться бизнес процессы, система управления и организационная структура на предприятии, для обеспечения адекватной реакции на рынок?</w:t>
      </w:r>
    </w:p>
    <w:p w:rsidR="006F1525" w:rsidRPr="00A02294" w:rsidRDefault="006F1525" w:rsidP="006F1525">
      <w:pPr>
        <w:pStyle w:val="a4"/>
        <w:shd w:val="clear" w:color="auto" w:fill="FAFBFC"/>
        <w:spacing w:before="0" w:beforeAutospacing="0" w:after="0" w:afterAutospacing="0"/>
        <w:jc w:val="both"/>
      </w:pPr>
      <w:r w:rsidRPr="00A02294">
        <w:t>В таком случае совершенно очевидно, что, переходя на управление Компанией на основе только финансово – экономических показателей владельцы рискуют упустить из вида один из ключевых компонентов стратегического плана – использование новых современных технологий, техники и оборудования. В качестве примера можно привести недавнее заявление о прекращении выпуска пленочных фотоаппаратов. Учесть такой фактор, управляя стратегией на уровне только финансово-экономических показателей невозможно.</w:t>
      </w:r>
    </w:p>
    <w:p w:rsidR="006F1525" w:rsidRPr="00A02294" w:rsidRDefault="006F1525" w:rsidP="006F1525">
      <w:pPr>
        <w:pStyle w:val="a4"/>
        <w:shd w:val="clear" w:color="auto" w:fill="FAFBFC"/>
        <w:spacing w:before="0" w:beforeAutospacing="0" w:after="0" w:afterAutospacing="0"/>
        <w:jc w:val="both"/>
      </w:pPr>
      <w:r w:rsidRPr="00A02294">
        <w:lastRenderedPageBreak/>
        <w:t xml:space="preserve">Это говорит о том, что в стратегическом управлении должны участвовать наравне с финансово-экономическими работниками должны участвовать и «технари» – специалисты способные увидеть и предусмотреть (спрогнозировать) последствия появления и развития новых технологий, техники, оборудования, а </w:t>
      </w:r>
      <w:proofErr w:type="gramStart"/>
      <w:r w:rsidRPr="00A02294">
        <w:t>так же</w:t>
      </w:r>
      <w:proofErr w:type="gramEnd"/>
      <w:r w:rsidRPr="00A02294">
        <w:t xml:space="preserve"> специалисты в области управления бизнесом.</w:t>
      </w:r>
    </w:p>
    <w:p w:rsidR="006F1525" w:rsidRPr="00A02294" w:rsidRDefault="006F1525" w:rsidP="006F1525">
      <w:pPr>
        <w:pStyle w:val="a4"/>
        <w:shd w:val="clear" w:color="auto" w:fill="FAFBFC"/>
        <w:spacing w:before="0" w:beforeAutospacing="0" w:after="0" w:afterAutospacing="0"/>
        <w:jc w:val="both"/>
      </w:pPr>
      <w:r w:rsidRPr="00A02294">
        <w:t>Аспект 2. Стратегические планы разрабатываются и принимаются не чаще раза в год. Его разработкой в различной степени занимаются, как правило, подразделения различного уровня. Обеспечением разработки и подготовки стратегического плана занимается группа в количестве от 3 до 5 чел. При этом окончательное решение принимается руководством, собственниками компании. Но, однажды разработав план, группа остается незадействованной. Конечно же, можно возразить, а контроль над реализацией плана? Для эффективного контроля необходимо иметь набор неких контрольных показателей, по которым можно оценить степень отклонения от первоначального плана. Но мониторинга мало, необходимо быстро отыскать решение, позволяющее с максимальной выгодой использовать сложившуюся ситуацию.</w:t>
      </w:r>
    </w:p>
    <w:p w:rsidR="006F1525" w:rsidRPr="00A02294" w:rsidRDefault="006F1525" w:rsidP="006F1525">
      <w:pPr>
        <w:pStyle w:val="a4"/>
        <w:shd w:val="clear" w:color="auto" w:fill="FAFBFC"/>
        <w:spacing w:before="0" w:beforeAutospacing="0" w:after="0" w:afterAutospacing="0"/>
        <w:jc w:val="both"/>
      </w:pPr>
      <w:r w:rsidRPr="00A02294">
        <w:t>В качестве ещё одного препятствия к внедрению стратегического управления можно отметить проблему совместимости стратегического и оперативного планирования. Как правило, известные методики, за исключением подходов на основе планирования стратегий, требуют обработки дополнительной информации и отдельного учета, если такое вообще возможно.</w:t>
      </w:r>
    </w:p>
    <w:p w:rsidR="006F1525" w:rsidRPr="00A02294" w:rsidRDefault="006F1525" w:rsidP="006F1525">
      <w:pPr>
        <w:pStyle w:val="a4"/>
        <w:shd w:val="clear" w:color="auto" w:fill="FAFBFC"/>
        <w:spacing w:before="0" w:beforeAutospacing="0" w:after="0" w:afterAutospacing="0"/>
        <w:jc w:val="both"/>
      </w:pPr>
      <w:r w:rsidRPr="00A02294">
        <w:t>Кроме того, одна из главных трудностей связана с тем, что во многих организациях процесс принятия предварительных решений находится в полной зависимости от структуры власти. Стратегия привносит тот элемент рационализма, который разрушает сложившийся в фирме тип взаимоотношений и может подорвать политику руководства. Естественная реакция организации – бороться против разрушения традиционных взаимоотношений структуры власти, но не брать на себя решение задач, которые ставит перед нею внешнее окружение.</w:t>
      </w:r>
    </w:p>
    <w:p w:rsidR="006F1525" w:rsidRPr="00A02294" w:rsidRDefault="006F1525" w:rsidP="006F1525">
      <w:pPr>
        <w:pStyle w:val="a4"/>
        <w:shd w:val="clear" w:color="auto" w:fill="FAFBFC"/>
        <w:spacing w:before="0" w:beforeAutospacing="0" w:after="0" w:afterAutospacing="0"/>
        <w:jc w:val="both"/>
      </w:pPr>
      <w:r w:rsidRPr="00A02294">
        <w:t>Еще одна, не менее существенная трудность состоит в том, что внедрение стратегического планирования приводит к коллизии между прежними видами деятельности, обеспечивающими прибыль, и новыми. Как правило, в организациях нет ни традиции и склонности к тому, чтобы мыслить и действовать стратегически, ни соответствующей мотивации.</w:t>
      </w:r>
    </w:p>
    <w:p w:rsidR="006F1525" w:rsidRDefault="006F1525" w:rsidP="006F1525">
      <w:pPr>
        <w:shd w:val="clear" w:color="auto" w:fill="FFFFFF"/>
        <w:jc w:val="both"/>
        <w:rPr>
          <w:rFonts w:ascii="Times New Roman" w:hAnsi="Times New Roman"/>
          <w:spacing w:val="-3"/>
          <w:sz w:val="24"/>
        </w:rPr>
      </w:pPr>
    </w:p>
    <w:p w:rsidR="006F1525" w:rsidRDefault="006F1525" w:rsidP="006F1525">
      <w:pPr>
        <w:shd w:val="clear" w:color="auto" w:fill="FFFFFF"/>
        <w:jc w:val="both"/>
        <w:rPr>
          <w:rFonts w:ascii="Times New Roman" w:hAnsi="Times New Roman"/>
          <w:spacing w:val="-3"/>
          <w:sz w:val="24"/>
        </w:rPr>
      </w:pPr>
    </w:p>
    <w:p w:rsidR="006F1525" w:rsidRDefault="006F1525" w:rsidP="006F1525">
      <w:pPr>
        <w:shd w:val="clear" w:color="auto" w:fill="FFFFFF"/>
        <w:jc w:val="both"/>
        <w:rPr>
          <w:rFonts w:ascii="Times New Roman" w:hAnsi="Times New Roman"/>
          <w:spacing w:val="-3"/>
          <w:sz w:val="24"/>
        </w:rPr>
      </w:pPr>
    </w:p>
    <w:p w:rsidR="006F1525" w:rsidRDefault="006F1525" w:rsidP="006F1525">
      <w:pPr>
        <w:shd w:val="clear" w:color="auto" w:fill="FFFFFF"/>
        <w:jc w:val="both"/>
        <w:rPr>
          <w:rFonts w:ascii="Times New Roman" w:hAnsi="Times New Roman"/>
          <w:spacing w:val="-3"/>
          <w:sz w:val="24"/>
        </w:rPr>
      </w:pPr>
    </w:p>
    <w:p w:rsidR="006F1525" w:rsidRDefault="006F1525" w:rsidP="006F1525">
      <w:pPr>
        <w:shd w:val="clear" w:color="auto" w:fill="FFFFFF"/>
        <w:jc w:val="both"/>
        <w:rPr>
          <w:rFonts w:ascii="Times New Roman" w:hAnsi="Times New Roman"/>
          <w:spacing w:val="-3"/>
          <w:sz w:val="24"/>
        </w:rPr>
      </w:pPr>
    </w:p>
    <w:p w:rsidR="006F1525" w:rsidRDefault="006F1525" w:rsidP="006F1525">
      <w:pPr>
        <w:shd w:val="clear" w:color="auto" w:fill="FFFFFF"/>
        <w:jc w:val="both"/>
        <w:rPr>
          <w:rFonts w:ascii="Times New Roman" w:hAnsi="Times New Roman"/>
          <w:spacing w:val="-3"/>
          <w:sz w:val="24"/>
        </w:rPr>
      </w:pPr>
    </w:p>
    <w:p w:rsidR="006F1525" w:rsidRPr="00A02294" w:rsidRDefault="006F1525" w:rsidP="006F1525">
      <w:pPr>
        <w:shd w:val="clear" w:color="auto" w:fill="FFFFFF"/>
        <w:jc w:val="both"/>
        <w:rPr>
          <w:rFonts w:ascii="Times New Roman" w:hAnsi="Times New Roman"/>
          <w:spacing w:val="-3"/>
          <w:sz w:val="24"/>
        </w:rPr>
      </w:pPr>
    </w:p>
    <w:p w:rsidR="006F1525" w:rsidRPr="00A02294" w:rsidRDefault="006F1525" w:rsidP="006F1525">
      <w:pPr>
        <w:pStyle w:val="a3"/>
        <w:numPr>
          <w:ilvl w:val="0"/>
          <w:numId w:val="1"/>
        </w:numPr>
        <w:shd w:val="clear" w:color="auto" w:fill="FFFFFF"/>
        <w:jc w:val="both"/>
        <w:rPr>
          <w:rFonts w:ascii="Times New Roman" w:hAnsi="Times New Roman"/>
          <w:b/>
          <w:spacing w:val="-3"/>
          <w:sz w:val="24"/>
        </w:rPr>
      </w:pPr>
      <w:r w:rsidRPr="00A02294">
        <w:rPr>
          <w:rFonts w:ascii="Times New Roman" w:hAnsi="Times New Roman"/>
          <w:b/>
          <w:spacing w:val="-3"/>
          <w:sz w:val="24"/>
        </w:rPr>
        <w:t xml:space="preserve"> Вопросы обеспечения конкурентоспособности национальной экономики. Основы стратегического государственного управления. </w:t>
      </w:r>
      <w:proofErr w:type="spellStart"/>
      <w:r w:rsidRPr="00A02294">
        <w:rPr>
          <w:rFonts w:ascii="Times New Roman" w:hAnsi="Times New Roman"/>
          <w:b/>
          <w:spacing w:val="-3"/>
          <w:sz w:val="24"/>
        </w:rPr>
        <w:t>Стратеическое</w:t>
      </w:r>
      <w:proofErr w:type="spellEnd"/>
      <w:r w:rsidRPr="00A02294">
        <w:rPr>
          <w:rFonts w:ascii="Times New Roman" w:hAnsi="Times New Roman"/>
          <w:b/>
          <w:spacing w:val="-3"/>
          <w:sz w:val="24"/>
        </w:rPr>
        <w:t xml:space="preserve"> управление, планирование и прогнозирование экономики. </w:t>
      </w: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Важнейшие направления достижения качественно нового уровня конкурентоспособности и экспортных возможностей экономики</w:t>
      </w:r>
      <w:r w:rsidRPr="00A02294">
        <w:rPr>
          <w:rFonts w:ascii="Times New Roman" w:hAnsi="Times New Roman"/>
          <w:b/>
          <w:bCs/>
          <w:color w:val="444444"/>
          <w:sz w:val="24"/>
        </w:rPr>
        <w:t> Республики Казахстан</w:t>
      </w:r>
      <w:r w:rsidRPr="00A02294">
        <w:rPr>
          <w:rFonts w:ascii="Times New Roman" w:hAnsi="Times New Roman"/>
          <w:color w:val="444444"/>
          <w:sz w:val="24"/>
        </w:rPr>
        <w:t> определяются в посланиях </w:t>
      </w:r>
      <w:r w:rsidRPr="00A02294">
        <w:rPr>
          <w:rFonts w:ascii="Times New Roman" w:hAnsi="Times New Roman"/>
          <w:b/>
          <w:bCs/>
          <w:color w:val="444444"/>
          <w:sz w:val="24"/>
        </w:rPr>
        <w:t>Президента Республики Казахстан Назарбаева Н.А. народу Казахстана</w:t>
      </w:r>
      <w:r w:rsidRPr="00A02294">
        <w:rPr>
          <w:rFonts w:ascii="Times New Roman" w:hAnsi="Times New Roman"/>
          <w:color w:val="444444"/>
          <w:sz w:val="24"/>
        </w:rPr>
        <w:t xml:space="preserve">. Это обусловлено тем, что конкурентоспособность государства - принципиальный вопрос для </w:t>
      </w:r>
      <w:r w:rsidRPr="00A02294">
        <w:rPr>
          <w:rFonts w:ascii="Times New Roman" w:hAnsi="Times New Roman"/>
          <w:color w:val="444444"/>
          <w:sz w:val="24"/>
        </w:rPr>
        <w:lastRenderedPageBreak/>
        <w:t>развития любой страны, так как это является единственной объективной мерой уровня качества жизни и благосостояния населения.</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Повышение конкурентоспособности посредством кластерных инициатив становится базовым элементом стратегий развития подавляющего большинства стран. Анализ более 500 кластерных инициатив, реализованных за последние 10 лет в 20 странах, подтвердил существенное повышение их конкурентоспособности. При этом эффект был достигнут за счет роста инвестиций и формирования новых компаний, усиления экспортного потенциала, повышения занятости населения, развития новых технологий, усиления конкуренто</w:t>
      </w:r>
      <w:r w:rsidRPr="00A02294">
        <w:rPr>
          <w:rFonts w:ascii="Times New Roman" w:hAnsi="Times New Roman"/>
          <w:color w:val="444444"/>
          <w:sz w:val="24"/>
        </w:rPr>
        <w:softHyphen/>
        <w:t>способности и производительности корпораций - членов кластеров, развития тесных связей между наукой и производством. Развития инфраструктуры, повышения образовательного уровня и компетенции сотрудников корпораций. Учитывая обоснованное смещение фокуса государственной политики с макро- на микроуровень и наличие определенных территорий как важнейшего фактора развития кластеров, в процессе разработки стратегии существенно повышается роль региональных администраций.</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Перед Казахстаном поставлена амбициозная задача - вхождение и закрепление в числе 50-ти наиболее конкурентоспособных стран мира. Современная экономическая теория и практи</w:t>
      </w:r>
      <w:r w:rsidRPr="00A02294">
        <w:rPr>
          <w:rFonts w:ascii="Times New Roman" w:hAnsi="Times New Roman"/>
          <w:color w:val="444444"/>
          <w:sz w:val="24"/>
        </w:rPr>
        <w:softHyphen/>
        <w:t>ка оценивает конкурентоспособность по 160 критериям, объединенным в 11 направлений и учитывающим почти все аспекты качества финансовой, налоговой, таможенной, правовой систем, систем образования, инновационной деятельности, здравоохранения, качества среды обитания, рыночного механизма и т.д. В экономике все взаимосвязано. При низкой конкурен</w:t>
      </w:r>
      <w:r w:rsidRPr="00A02294">
        <w:rPr>
          <w:rFonts w:ascii="Times New Roman" w:hAnsi="Times New Roman"/>
          <w:color w:val="444444"/>
          <w:sz w:val="24"/>
        </w:rPr>
        <w:softHyphen/>
        <w:t>тоспособности страны снижается приток капитала, прогресс и эффективность воспроиз</w:t>
      </w:r>
      <w:r w:rsidRPr="00A02294">
        <w:rPr>
          <w:rFonts w:ascii="Times New Roman" w:hAnsi="Times New Roman"/>
          <w:color w:val="444444"/>
          <w:sz w:val="24"/>
        </w:rPr>
        <w:softHyphen/>
        <w:t>водства, дефицит финансовых средств, направляемых в сферу образования, здравоохранения и т.д.</w:t>
      </w:r>
    </w:p>
    <w:p w:rsidR="006F1525" w:rsidRPr="00A02294" w:rsidRDefault="006F1525" w:rsidP="006F1525">
      <w:pPr>
        <w:shd w:val="clear" w:color="auto" w:fill="FFFFFF"/>
        <w:spacing w:before="300" w:line="360" w:lineRule="atLeast"/>
        <w:jc w:val="both"/>
        <w:rPr>
          <w:rFonts w:ascii="Times New Roman" w:hAnsi="Times New Roman"/>
          <w:color w:val="444444"/>
          <w:sz w:val="24"/>
          <w:lang w:val="en-US"/>
        </w:rPr>
      </w:pPr>
      <w:r w:rsidRPr="00A02294">
        <w:rPr>
          <w:rFonts w:ascii="Times New Roman" w:hAnsi="Times New Roman"/>
          <w:color w:val="444444"/>
          <w:sz w:val="24"/>
        </w:rPr>
        <w:t xml:space="preserve">В соответствии с данными рейтинга экономической свободы, регулярно публикуемого американским исследовательским фондом </w:t>
      </w:r>
      <w:proofErr w:type="spellStart"/>
      <w:r w:rsidRPr="00A02294">
        <w:rPr>
          <w:rFonts w:ascii="Times New Roman" w:hAnsi="Times New Roman"/>
          <w:color w:val="444444"/>
          <w:sz w:val="24"/>
        </w:rPr>
        <w:t>Heritage</w:t>
      </w:r>
      <w:proofErr w:type="spellEnd"/>
      <w:r w:rsidRPr="00A02294">
        <w:rPr>
          <w:rFonts w:ascii="Times New Roman" w:hAnsi="Times New Roman"/>
          <w:color w:val="444444"/>
          <w:sz w:val="24"/>
        </w:rPr>
        <w:t xml:space="preserve"> </w:t>
      </w:r>
      <w:proofErr w:type="spellStart"/>
      <w:r w:rsidRPr="00A02294">
        <w:rPr>
          <w:rFonts w:ascii="Times New Roman" w:hAnsi="Times New Roman"/>
          <w:color w:val="444444"/>
          <w:sz w:val="24"/>
        </w:rPr>
        <w:t>Foundation</w:t>
      </w:r>
      <w:proofErr w:type="spellEnd"/>
      <w:r w:rsidRPr="00A02294">
        <w:rPr>
          <w:rFonts w:ascii="Times New Roman" w:hAnsi="Times New Roman"/>
          <w:color w:val="444444"/>
          <w:sz w:val="24"/>
        </w:rPr>
        <w:t xml:space="preserve"> совместно с </w:t>
      </w:r>
      <w:proofErr w:type="spellStart"/>
      <w:r w:rsidRPr="00A02294">
        <w:rPr>
          <w:rFonts w:ascii="Times New Roman" w:hAnsi="Times New Roman"/>
          <w:b/>
          <w:bCs/>
          <w:color w:val="444444"/>
          <w:sz w:val="24"/>
        </w:rPr>
        <w:t>The</w:t>
      </w:r>
      <w:proofErr w:type="spellEnd"/>
      <w:r w:rsidRPr="00A02294">
        <w:rPr>
          <w:rFonts w:ascii="Times New Roman" w:hAnsi="Times New Roman"/>
          <w:b/>
          <w:bCs/>
          <w:color w:val="444444"/>
          <w:sz w:val="24"/>
        </w:rPr>
        <w:t xml:space="preserve"> </w:t>
      </w:r>
      <w:proofErr w:type="spellStart"/>
      <w:r w:rsidRPr="00A02294">
        <w:rPr>
          <w:rFonts w:ascii="Times New Roman" w:hAnsi="Times New Roman"/>
          <w:b/>
          <w:bCs/>
          <w:color w:val="444444"/>
          <w:sz w:val="24"/>
        </w:rPr>
        <w:t>Wall</w:t>
      </w:r>
      <w:proofErr w:type="spellEnd"/>
      <w:r w:rsidRPr="00A02294">
        <w:rPr>
          <w:rFonts w:ascii="Times New Roman" w:hAnsi="Times New Roman"/>
          <w:b/>
          <w:bCs/>
          <w:color w:val="444444"/>
          <w:sz w:val="24"/>
        </w:rPr>
        <w:t xml:space="preserve"> </w:t>
      </w:r>
      <w:proofErr w:type="spellStart"/>
      <w:r w:rsidRPr="00A02294">
        <w:rPr>
          <w:rFonts w:ascii="Times New Roman" w:hAnsi="Times New Roman"/>
          <w:b/>
          <w:bCs/>
          <w:color w:val="444444"/>
          <w:sz w:val="24"/>
        </w:rPr>
        <w:t>Street</w:t>
      </w:r>
      <w:proofErr w:type="spellEnd"/>
      <w:r w:rsidRPr="00A02294">
        <w:rPr>
          <w:rFonts w:ascii="Times New Roman" w:hAnsi="Times New Roman"/>
          <w:b/>
          <w:bCs/>
          <w:color w:val="444444"/>
          <w:sz w:val="24"/>
        </w:rPr>
        <w:t xml:space="preserve"> </w:t>
      </w:r>
      <w:proofErr w:type="spellStart"/>
      <w:r w:rsidRPr="00A02294">
        <w:rPr>
          <w:rFonts w:ascii="Times New Roman" w:hAnsi="Times New Roman"/>
          <w:b/>
          <w:bCs/>
          <w:color w:val="444444"/>
          <w:sz w:val="24"/>
        </w:rPr>
        <w:t>Journal</w:t>
      </w:r>
      <w:proofErr w:type="spellEnd"/>
      <w:r w:rsidRPr="00A02294">
        <w:rPr>
          <w:rFonts w:ascii="Times New Roman" w:hAnsi="Times New Roman"/>
          <w:b/>
          <w:bCs/>
          <w:color w:val="444444"/>
          <w:sz w:val="24"/>
        </w:rPr>
        <w:t>,</w:t>
      </w:r>
      <w:r w:rsidRPr="00A02294">
        <w:rPr>
          <w:rFonts w:ascii="Times New Roman" w:hAnsi="Times New Roman"/>
          <w:color w:val="444444"/>
          <w:sz w:val="24"/>
        </w:rPr>
        <w:t> республика устойчиво улучшает свои показатели. Так</w:t>
      </w:r>
      <w:r w:rsidRPr="00A02294">
        <w:rPr>
          <w:rFonts w:ascii="Times New Roman" w:hAnsi="Times New Roman"/>
          <w:color w:val="444444"/>
          <w:sz w:val="24"/>
          <w:lang w:val="en-US"/>
        </w:rPr>
        <w:t xml:space="preserve">, </w:t>
      </w:r>
      <w:r w:rsidRPr="00A02294">
        <w:rPr>
          <w:rFonts w:ascii="Times New Roman" w:hAnsi="Times New Roman"/>
          <w:color w:val="444444"/>
          <w:sz w:val="24"/>
        </w:rPr>
        <w:t>в</w:t>
      </w:r>
      <w:r w:rsidRPr="00A02294">
        <w:rPr>
          <w:rFonts w:ascii="Times New Roman" w:hAnsi="Times New Roman"/>
          <w:color w:val="444444"/>
          <w:sz w:val="24"/>
          <w:lang w:val="en-US"/>
        </w:rPr>
        <w:t xml:space="preserve"> </w:t>
      </w:r>
      <w:r w:rsidRPr="00A02294">
        <w:rPr>
          <w:rFonts w:ascii="Times New Roman" w:hAnsi="Times New Roman"/>
          <w:color w:val="444444"/>
          <w:sz w:val="24"/>
        </w:rPr>
        <w:t>рамках</w:t>
      </w:r>
      <w:r w:rsidRPr="00A02294">
        <w:rPr>
          <w:rFonts w:ascii="Times New Roman" w:hAnsi="Times New Roman"/>
          <w:color w:val="444444"/>
          <w:sz w:val="24"/>
          <w:lang w:val="en-US"/>
        </w:rPr>
        <w:t> </w:t>
      </w:r>
      <w:r w:rsidRPr="00A02294">
        <w:rPr>
          <w:rFonts w:ascii="Times New Roman" w:hAnsi="Times New Roman"/>
          <w:b/>
          <w:bCs/>
          <w:color w:val="444444"/>
          <w:sz w:val="24"/>
          <w:lang w:val="en-US"/>
        </w:rPr>
        <w:t>Index of Economic Freedom</w:t>
      </w:r>
      <w:r w:rsidRPr="00A02294">
        <w:rPr>
          <w:rFonts w:ascii="Times New Roman" w:hAnsi="Times New Roman"/>
          <w:color w:val="444444"/>
          <w:sz w:val="24"/>
          <w:lang w:val="en-US"/>
        </w:rPr>
        <w:t xml:space="preserve"> 2005 </w:t>
      </w:r>
      <w:r w:rsidRPr="00A02294">
        <w:rPr>
          <w:rFonts w:ascii="Times New Roman" w:hAnsi="Times New Roman"/>
          <w:color w:val="444444"/>
          <w:sz w:val="24"/>
        </w:rPr>
        <w:t>Казахстан</w:t>
      </w:r>
      <w:r w:rsidRPr="00A02294">
        <w:rPr>
          <w:rFonts w:ascii="Times New Roman" w:hAnsi="Times New Roman"/>
          <w:color w:val="444444"/>
          <w:sz w:val="24"/>
          <w:lang w:val="en-US"/>
        </w:rPr>
        <w:t xml:space="preserve"> </w:t>
      </w:r>
      <w:r w:rsidRPr="00A02294">
        <w:rPr>
          <w:rFonts w:ascii="Times New Roman" w:hAnsi="Times New Roman"/>
          <w:color w:val="444444"/>
          <w:sz w:val="24"/>
        </w:rPr>
        <w:t>занял</w:t>
      </w:r>
      <w:r w:rsidRPr="00A02294">
        <w:rPr>
          <w:rFonts w:ascii="Times New Roman" w:hAnsi="Times New Roman"/>
          <w:color w:val="444444"/>
          <w:sz w:val="24"/>
          <w:lang w:val="en-US"/>
        </w:rPr>
        <w:t xml:space="preserve"> 131-</w:t>
      </w:r>
      <w:r w:rsidRPr="00A02294">
        <w:rPr>
          <w:rFonts w:ascii="Times New Roman" w:hAnsi="Times New Roman"/>
          <w:color w:val="444444"/>
          <w:sz w:val="24"/>
        </w:rPr>
        <w:t>е</w:t>
      </w:r>
      <w:r w:rsidRPr="00A02294">
        <w:rPr>
          <w:rFonts w:ascii="Times New Roman" w:hAnsi="Times New Roman"/>
          <w:color w:val="444444"/>
          <w:sz w:val="24"/>
          <w:lang w:val="en-US"/>
        </w:rPr>
        <w:t xml:space="preserve"> </w:t>
      </w:r>
      <w:r w:rsidRPr="00A02294">
        <w:rPr>
          <w:rFonts w:ascii="Times New Roman" w:hAnsi="Times New Roman"/>
          <w:color w:val="444444"/>
          <w:sz w:val="24"/>
        </w:rPr>
        <w:t>место</w:t>
      </w:r>
      <w:r w:rsidRPr="00A02294">
        <w:rPr>
          <w:rFonts w:ascii="Times New Roman" w:hAnsi="Times New Roman"/>
          <w:b/>
          <w:bCs/>
          <w:color w:val="444444"/>
          <w:sz w:val="24"/>
          <w:lang w:val="en-US"/>
        </w:rPr>
        <w:t>, Index of Economic Freedom</w:t>
      </w:r>
      <w:r w:rsidRPr="00A02294">
        <w:rPr>
          <w:rFonts w:ascii="Times New Roman" w:hAnsi="Times New Roman"/>
          <w:color w:val="444444"/>
          <w:sz w:val="24"/>
          <w:lang w:val="en-US"/>
        </w:rPr>
        <w:t> 2006 - 113-</w:t>
      </w:r>
      <w:r w:rsidRPr="00A02294">
        <w:rPr>
          <w:rFonts w:ascii="Times New Roman" w:hAnsi="Times New Roman"/>
          <w:color w:val="444444"/>
          <w:sz w:val="24"/>
        </w:rPr>
        <w:t>е</w:t>
      </w:r>
      <w:r w:rsidRPr="00A02294">
        <w:rPr>
          <w:rFonts w:ascii="Times New Roman" w:hAnsi="Times New Roman"/>
          <w:color w:val="444444"/>
          <w:sz w:val="24"/>
          <w:lang w:val="en-US"/>
        </w:rPr>
        <w:t xml:space="preserve"> </w:t>
      </w:r>
      <w:r w:rsidRPr="00A02294">
        <w:rPr>
          <w:rFonts w:ascii="Times New Roman" w:hAnsi="Times New Roman"/>
          <w:color w:val="444444"/>
          <w:sz w:val="24"/>
        </w:rPr>
        <w:t>место</w:t>
      </w:r>
      <w:r w:rsidRPr="00A02294">
        <w:rPr>
          <w:rFonts w:ascii="Times New Roman" w:hAnsi="Times New Roman"/>
          <w:color w:val="444444"/>
          <w:sz w:val="24"/>
          <w:lang w:val="en-US"/>
        </w:rPr>
        <w:t>,</w:t>
      </w:r>
      <w:r w:rsidRPr="00A02294">
        <w:rPr>
          <w:rFonts w:ascii="Times New Roman" w:hAnsi="Times New Roman"/>
          <w:b/>
          <w:bCs/>
          <w:color w:val="444444"/>
          <w:sz w:val="24"/>
          <w:lang w:val="en-US"/>
        </w:rPr>
        <w:t> Index of Economic Freedom</w:t>
      </w:r>
      <w:r w:rsidRPr="00A02294">
        <w:rPr>
          <w:rFonts w:ascii="Times New Roman" w:hAnsi="Times New Roman"/>
          <w:color w:val="444444"/>
          <w:sz w:val="24"/>
          <w:lang w:val="en-US"/>
        </w:rPr>
        <w:t> 2007 - 75-</w:t>
      </w:r>
      <w:r w:rsidRPr="00A02294">
        <w:rPr>
          <w:rFonts w:ascii="Times New Roman" w:hAnsi="Times New Roman"/>
          <w:color w:val="444444"/>
          <w:sz w:val="24"/>
        </w:rPr>
        <w:t>е</w:t>
      </w:r>
      <w:r w:rsidRPr="00A02294">
        <w:rPr>
          <w:rFonts w:ascii="Times New Roman" w:hAnsi="Times New Roman"/>
          <w:color w:val="444444"/>
          <w:sz w:val="24"/>
          <w:lang w:val="en-US"/>
        </w:rPr>
        <w:t xml:space="preserve"> </w:t>
      </w:r>
      <w:r w:rsidRPr="00A02294">
        <w:rPr>
          <w:rFonts w:ascii="Times New Roman" w:hAnsi="Times New Roman"/>
          <w:color w:val="444444"/>
          <w:sz w:val="24"/>
        </w:rPr>
        <w:t>место</w:t>
      </w:r>
      <w:r w:rsidRPr="00A02294">
        <w:rPr>
          <w:rFonts w:ascii="Times New Roman" w:hAnsi="Times New Roman"/>
          <w:color w:val="444444"/>
          <w:sz w:val="24"/>
          <w:lang w:val="en-US"/>
        </w:rPr>
        <w:t xml:space="preserve">. </w:t>
      </w:r>
      <w:r w:rsidRPr="00A02294">
        <w:rPr>
          <w:rFonts w:ascii="Times New Roman" w:hAnsi="Times New Roman"/>
          <w:color w:val="444444"/>
          <w:sz w:val="24"/>
        </w:rPr>
        <w:t>Среди</w:t>
      </w:r>
      <w:r w:rsidRPr="00A02294">
        <w:rPr>
          <w:rFonts w:ascii="Times New Roman" w:hAnsi="Times New Roman"/>
          <w:color w:val="444444"/>
          <w:sz w:val="24"/>
          <w:lang w:val="en-US"/>
        </w:rPr>
        <w:t xml:space="preserve"> </w:t>
      </w:r>
      <w:r w:rsidRPr="00A02294">
        <w:rPr>
          <w:rFonts w:ascii="Times New Roman" w:hAnsi="Times New Roman"/>
          <w:color w:val="444444"/>
          <w:sz w:val="24"/>
        </w:rPr>
        <w:t>стран</w:t>
      </w:r>
      <w:r w:rsidRPr="00A02294">
        <w:rPr>
          <w:rFonts w:ascii="Times New Roman" w:hAnsi="Times New Roman"/>
          <w:color w:val="444444"/>
          <w:sz w:val="24"/>
          <w:lang w:val="en-US"/>
        </w:rPr>
        <w:t xml:space="preserve"> </w:t>
      </w:r>
      <w:r w:rsidRPr="00A02294">
        <w:rPr>
          <w:rFonts w:ascii="Times New Roman" w:hAnsi="Times New Roman"/>
          <w:color w:val="444444"/>
          <w:sz w:val="24"/>
        </w:rPr>
        <w:t>постсоветского</w:t>
      </w:r>
      <w:r w:rsidRPr="00A02294">
        <w:rPr>
          <w:rFonts w:ascii="Times New Roman" w:hAnsi="Times New Roman"/>
          <w:color w:val="444444"/>
          <w:sz w:val="24"/>
          <w:lang w:val="en-US"/>
        </w:rPr>
        <w:t xml:space="preserve"> </w:t>
      </w:r>
      <w:r w:rsidRPr="00A02294">
        <w:rPr>
          <w:rFonts w:ascii="Times New Roman" w:hAnsi="Times New Roman"/>
          <w:color w:val="444444"/>
          <w:sz w:val="24"/>
        </w:rPr>
        <w:t>пространства</w:t>
      </w:r>
      <w:r w:rsidRPr="00A02294">
        <w:rPr>
          <w:rFonts w:ascii="Times New Roman" w:hAnsi="Times New Roman"/>
          <w:color w:val="444444"/>
          <w:sz w:val="24"/>
          <w:lang w:val="en-US"/>
        </w:rPr>
        <w:t xml:space="preserve"> </w:t>
      </w:r>
      <w:r w:rsidRPr="00A02294">
        <w:rPr>
          <w:rFonts w:ascii="Times New Roman" w:hAnsi="Times New Roman"/>
          <w:color w:val="444444"/>
          <w:sz w:val="24"/>
        </w:rPr>
        <w:t>согласно</w:t>
      </w:r>
      <w:r w:rsidRPr="00A02294">
        <w:rPr>
          <w:rFonts w:ascii="Times New Roman" w:hAnsi="Times New Roman"/>
          <w:color w:val="444444"/>
          <w:sz w:val="24"/>
          <w:lang w:val="en-US"/>
        </w:rPr>
        <w:t xml:space="preserve"> </w:t>
      </w:r>
      <w:r w:rsidRPr="00A02294">
        <w:rPr>
          <w:rFonts w:ascii="Times New Roman" w:hAnsi="Times New Roman"/>
          <w:color w:val="444444"/>
          <w:sz w:val="24"/>
        </w:rPr>
        <w:t>рейтингу</w:t>
      </w:r>
      <w:r w:rsidRPr="00A02294">
        <w:rPr>
          <w:rFonts w:ascii="Times New Roman" w:hAnsi="Times New Roman"/>
          <w:b/>
          <w:bCs/>
          <w:color w:val="444444"/>
          <w:sz w:val="24"/>
          <w:lang w:val="en-US"/>
        </w:rPr>
        <w:t> Index of Economic Freedom</w:t>
      </w:r>
      <w:r w:rsidRPr="00A02294">
        <w:rPr>
          <w:rFonts w:ascii="Times New Roman" w:hAnsi="Times New Roman"/>
          <w:color w:val="444444"/>
          <w:sz w:val="24"/>
          <w:lang w:val="en-US"/>
        </w:rPr>
        <w:t xml:space="preserve"> 2007 </w:t>
      </w:r>
      <w:r w:rsidRPr="00A02294">
        <w:rPr>
          <w:rFonts w:ascii="Times New Roman" w:hAnsi="Times New Roman"/>
          <w:color w:val="444444"/>
          <w:sz w:val="24"/>
        </w:rPr>
        <w:t>имела</w:t>
      </w:r>
      <w:r w:rsidRPr="00A02294">
        <w:rPr>
          <w:rFonts w:ascii="Times New Roman" w:hAnsi="Times New Roman"/>
          <w:color w:val="444444"/>
          <w:sz w:val="24"/>
          <w:lang w:val="en-US"/>
        </w:rPr>
        <w:t xml:space="preserve"> </w:t>
      </w:r>
      <w:r w:rsidRPr="00A02294">
        <w:rPr>
          <w:rFonts w:ascii="Times New Roman" w:hAnsi="Times New Roman"/>
          <w:color w:val="444444"/>
          <w:sz w:val="24"/>
        </w:rPr>
        <w:t>место</w:t>
      </w:r>
      <w:r w:rsidRPr="00A02294">
        <w:rPr>
          <w:rFonts w:ascii="Times New Roman" w:hAnsi="Times New Roman"/>
          <w:color w:val="444444"/>
          <w:sz w:val="24"/>
          <w:lang w:val="en-US"/>
        </w:rPr>
        <w:t xml:space="preserve"> </w:t>
      </w:r>
      <w:r w:rsidRPr="00A02294">
        <w:rPr>
          <w:rFonts w:ascii="Times New Roman" w:hAnsi="Times New Roman"/>
          <w:color w:val="444444"/>
          <w:sz w:val="24"/>
        </w:rPr>
        <w:t>следующая</w:t>
      </w:r>
      <w:r w:rsidRPr="00A02294">
        <w:rPr>
          <w:rFonts w:ascii="Times New Roman" w:hAnsi="Times New Roman"/>
          <w:color w:val="444444"/>
          <w:sz w:val="24"/>
          <w:lang w:val="en-US"/>
        </w:rPr>
        <w:t xml:space="preserve"> </w:t>
      </w:r>
      <w:r w:rsidRPr="00A02294">
        <w:rPr>
          <w:rFonts w:ascii="Times New Roman" w:hAnsi="Times New Roman"/>
          <w:color w:val="444444"/>
          <w:sz w:val="24"/>
        </w:rPr>
        <w:t>картина</w:t>
      </w:r>
      <w:r w:rsidRPr="00A02294">
        <w:rPr>
          <w:rFonts w:ascii="Times New Roman" w:hAnsi="Times New Roman"/>
          <w:color w:val="444444"/>
          <w:sz w:val="24"/>
          <w:lang w:val="en-US"/>
        </w:rPr>
        <w:t>: </w:t>
      </w:r>
      <w:r w:rsidRPr="00A02294">
        <w:rPr>
          <w:rFonts w:ascii="Times New Roman" w:hAnsi="Times New Roman"/>
          <w:b/>
          <w:bCs/>
          <w:color w:val="444444"/>
          <w:sz w:val="24"/>
        </w:rPr>
        <w:t>Эстония</w:t>
      </w:r>
      <w:r w:rsidRPr="00A02294">
        <w:rPr>
          <w:rFonts w:ascii="Times New Roman" w:hAnsi="Times New Roman"/>
          <w:b/>
          <w:bCs/>
          <w:color w:val="444444"/>
          <w:sz w:val="24"/>
          <w:lang w:val="en-US"/>
        </w:rPr>
        <w:t xml:space="preserve"> - 12-</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место</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Литва</w:t>
      </w:r>
      <w:r w:rsidRPr="00A02294">
        <w:rPr>
          <w:rFonts w:ascii="Times New Roman" w:hAnsi="Times New Roman"/>
          <w:b/>
          <w:bCs/>
          <w:color w:val="444444"/>
          <w:sz w:val="24"/>
          <w:lang w:val="en-US"/>
        </w:rPr>
        <w:t xml:space="preserve"> - 22-</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Армения</w:t>
      </w:r>
      <w:r w:rsidRPr="00A02294">
        <w:rPr>
          <w:rFonts w:ascii="Times New Roman" w:hAnsi="Times New Roman"/>
          <w:b/>
          <w:bCs/>
          <w:color w:val="444444"/>
          <w:sz w:val="24"/>
          <w:lang w:val="en-US"/>
        </w:rPr>
        <w:t xml:space="preserve"> - 32-</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Грузия</w:t>
      </w:r>
      <w:r w:rsidRPr="00A02294">
        <w:rPr>
          <w:rFonts w:ascii="Times New Roman" w:hAnsi="Times New Roman"/>
          <w:b/>
          <w:bCs/>
          <w:color w:val="444444"/>
          <w:sz w:val="24"/>
          <w:lang w:val="en-US"/>
        </w:rPr>
        <w:t xml:space="preserve"> - 35-</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Латвия</w:t>
      </w:r>
      <w:r w:rsidRPr="00A02294">
        <w:rPr>
          <w:rFonts w:ascii="Times New Roman" w:hAnsi="Times New Roman"/>
          <w:b/>
          <w:bCs/>
          <w:color w:val="444444"/>
          <w:sz w:val="24"/>
          <w:lang w:val="en-US"/>
        </w:rPr>
        <w:t xml:space="preserve"> - 41-</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Киргизия</w:t>
      </w:r>
      <w:r w:rsidRPr="00A02294">
        <w:rPr>
          <w:rFonts w:ascii="Times New Roman" w:hAnsi="Times New Roman"/>
          <w:b/>
          <w:bCs/>
          <w:color w:val="444444"/>
          <w:sz w:val="24"/>
          <w:lang w:val="en-US"/>
        </w:rPr>
        <w:t xml:space="preserve"> - 79-</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Молдавия</w:t>
      </w:r>
      <w:r w:rsidRPr="00A02294">
        <w:rPr>
          <w:rFonts w:ascii="Times New Roman" w:hAnsi="Times New Roman"/>
          <w:b/>
          <w:bCs/>
          <w:color w:val="444444"/>
          <w:sz w:val="24"/>
          <w:lang w:val="en-US"/>
        </w:rPr>
        <w:t xml:space="preserve"> - 81-</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Таджикистан</w:t>
      </w:r>
      <w:r w:rsidRPr="00A02294">
        <w:rPr>
          <w:rFonts w:ascii="Times New Roman" w:hAnsi="Times New Roman"/>
          <w:b/>
          <w:bCs/>
          <w:color w:val="444444"/>
          <w:sz w:val="24"/>
          <w:lang w:val="en-US"/>
        </w:rPr>
        <w:t xml:space="preserve"> - 98-</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Азербайджан</w:t>
      </w:r>
      <w:r w:rsidRPr="00A02294">
        <w:rPr>
          <w:rFonts w:ascii="Times New Roman" w:hAnsi="Times New Roman"/>
          <w:b/>
          <w:bCs/>
          <w:color w:val="444444"/>
          <w:sz w:val="24"/>
          <w:lang w:val="en-US"/>
        </w:rPr>
        <w:t xml:space="preserve"> - 107-</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Россия</w:t>
      </w:r>
      <w:r w:rsidRPr="00A02294">
        <w:rPr>
          <w:rFonts w:ascii="Times New Roman" w:hAnsi="Times New Roman"/>
          <w:b/>
          <w:bCs/>
          <w:color w:val="444444"/>
          <w:sz w:val="24"/>
          <w:lang w:val="en-US"/>
        </w:rPr>
        <w:t xml:space="preserve"> - 120-</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Украина</w:t>
      </w:r>
      <w:r w:rsidRPr="00A02294">
        <w:rPr>
          <w:rFonts w:ascii="Times New Roman" w:hAnsi="Times New Roman"/>
          <w:b/>
          <w:bCs/>
          <w:color w:val="444444"/>
          <w:sz w:val="24"/>
          <w:lang w:val="en-US"/>
        </w:rPr>
        <w:t xml:space="preserve"> - 125-</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Узбекистан</w:t>
      </w:r>
      <w:r w:rsidRPr="00A02294">
        <w:rPr>
          <w:rFonts w:ascii="Times New Roman" w:hAnsi="Times New Roman"/>
          <w:b/>
          <w:bCs/>
          <w:color w:val="444444"/>
          <w:sz w:val="24"/>
          <w:lang w:val="en-US"/>
        </w:rPr>
        <w:t xml:space="preserve"> - 132-</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Белоруссия</w:t>
      </w:r>
      <w:r w:rsidRPr="00A02294">
        <w:rPr>
          <w:rFonts w:ascii="Times New Roman" w:hAnsi="Times New Roman"/>
          <w:b/>
          <w:bCs/>
          <w:color w:val="444444"/>
          <w:sz w:val="24"/>
          <w:lang w:val="en-US"/>
        </w:rPr>
        <w:t xml:space="preserve"> - 145-</w:t>
      </w:r>
      <w:r w:rsidRPr="00A02294">
        <w:rPr>
          <w:rFonts w:ascii="Times New Roman" w:hAnsi="Times New Roman"/>
          <w:b/>
          <w:bCs/>
          <w:color w:val="444444"/>
          <w:sz w:val="24"/>
        </w:rPr>
        <w:t>е</w:t>
      </w:r>
      <w:r w:rsidRPr="00A02294">
        <w:rPr>
          <w:rFonts w:ascii="Times New Roman" w:hAnsi="Times New Roman"/>
          <w:b/>
          <w:bCs/>
          <w:color w:val="444444"/>
          <w:sz w:val="24"/>
          <w:lang w:val="en-US"/>
        </w:rPr>
        <w:t xml:space="preserve">, </w:t>
      </w:r>
      <w:r w:rsidRPr="00A02294">
        <w:rPr>
          <w:rFonts w:ascii="Times New Roman" w:hAnsi="Times New Roman"/>
          <w:b/>
          <w:bCs/>
          <w:color w:val="444444"/>
          <w:sz w:val="24"/>
        </w:rPr>
        <w:t>Туркменистан</w:t>
      </w:r>
      <w:r w:rsidRPr="00A02294">
        <w:rPr>
          <w:rFonts w:ascii="Times New Roman" w:hAnsi="Times New Roman"/>
          <w:b/>
          <w:bCs/>
          <w:color w:val="444444"/>
          <w:sz w:val="24"/>
          <w:lang w:val="en-US"/>
        </w:rPr>
        <w:t xml:space="preserve"> - 152-</w:t>
      </w:r>
      <w:r w:rsidRPr="00A02294">
        <w:rPr>
          <w:rFonts w:ascii="Times New Roman" w:hAnsi="Times New Roman"/>
          <w:b/>
          <w:bCs/>
          <w:color w:val="444444"/>
          <w:sz w:val="24"/>
        </w:rPr>
        <w:t>е</w:t>
      </w:r>
      <w:r w:rsidRPr="00A02294">
        <w:rPr>
          <w:rFonts w:ascii="Times New Roman" w:hAnsi="Times New Roman"/>
          <w:b/>
          <w:bCs/>
          <w:color w:val="444444"/>
          <w:sz w:val="24"/>
          <w:lang w:val="en-US"/>
        </w:rPr>
        <w:t>.</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Также </w:t>
      </w:r>
      <w:r w:rsidRPr="00A02294">
        <w:rPr>
          <w:rFonts w:ascii="Times New Roman" w:hAnsi="Times New Roman"/>
          <w:b/>
          <w:bCs/>
          <w:color w:val="444444"/>
          <w:sz w:val="24"/>
        </w:rPr>
        <w:t>Казахстан</w:t>
      </w:r>
      <w:r w:rsidRPr="00A02294">
        <w:rPr>
          <w:rFonts w:ascii="Times New Roman" w:hAnsi="Times New Roman"/>
          <w:color w:val="444444"/>
          <w:sz w:val="24"/>
        </w:rPr>
        <w:t>, согласно рейтингу </w:t>
      </w:r>
      <w:r w:rsidRPr="00A02294">
        <w:rPr>
          <w:rFonts w:ascii="Times New Roman" w:hAnsi="Times New Roman"/>
          <w:b/>
          <w:bCs/>
          <w:color w:val="444444"/>
          <w:sz w:val="24"/>
        </w:rPr>
        <w:t xml:space="preserve">"AT </w:t>
      </w:r>
      <w:proofErr w:type="spellStart"/>
      <w:r w:rsidRPr="00A02294">
        <w:rPr>
          <w:rFonts w:ascii="Times New Roman" w:hAnsi="Times New Roman"/>
          <w:b/>
          <w:bCs/>
          <w:color w:val="444444"/>
          <w:sz w:val="24"/>
        </w:rPr>
        <w:t>Kearney</w:t>
      </w:r>
      <w:proofErr w:type="spellEnd"/>
      <w:r w:rsidRPr="00A02294">
        <w:rPr>
          <w:rFonts w:ascii="Times New Roman" w:hAnsi="Times New Roman"/>
          <w:b/>
          <w:bCs/>
          <w:color w:val="444444"/>
          <w:sz w:val="24"/>
        </w:rPr>
        <w:t>"</w:t>
      </w:r>
      <w:r w:rsidRPr="00A02294">
        <w:rPr>
          <w:rFonts w:ascii="Times New Roman" w:hAnsi="Times New Roman"/>
          <w:color w:val="444444"/>
          <w:sz w:val="24"/>
        </w:rPr>
        <w:t xml:space="preserve">, находится в списке 25-ти наиболее </w:t>
      </w:r>
      <w:proofErr w:type="spellStart"/>
      <w:r w:rsidRPr="00A02294">
        <w:rPr>
          <w:rFonts w:ascii="Times New Roman" w:hAnsi="Times New Roman"/>
          <w:color w:val="444444"/>
          <w:sz w:val="24"/>
        </w:rPr>
        <w:t>инвестиционно</w:t>
      </w:r>
      <w:proofErr w:type="spellEnd"/>
      <w:r w:rsidRPr="00A02294">
        <w:rPr>
          <w:rFonts w:ascii="Times New Roman" w:hAnsi="Times New Roman"/>
          <w:color w:val="444444"/>
          <w:sz w:val="24"/>
        </w:rPr>
        <w:t xml:space="preserve"> привлекательных стран. В 2007 году </w:t>
      </w:r>
      <w:r w:rsidRPr="00A02294">
        <w:rPr>
          <w:rFonts w:ascii="Times New Roman" w:hAnsi="Times New Roman"/>
          <w:b/>
          <w:bCs/>
          <w:color w:val="444444"/>
          <w:sz w:val="24"/>
        </w:rPr>
        <w:t>Казахстан</w:t>
      </w:r>
      <w:r w:rsidRPr="00A02294">
        <w:rPr>
          <w:rFonts w:ascii="Times New Roman" w:hAnsi="Times New Roman"/>
          <w:color w:val="444444"/>
          <w:sz w:val="24"/>
        </w:rPr>
        <w:t xml:space="preserve"> занял 44-е место среди 178-и стран мира в рейтинге Всемирного банка, отражающего степень простоты налоговых платежей. В 2006 году страна занимала 66-е место. В докладе Всемирного банка отмечается, </w:t>
      </w:r>
      <w:r w:rsidRPr="00A02294">
        <w:rPr>
          <w:rFonts w:ascii="Times New Roman" w:hAnsi="Times New Roman"/>
          <w:color w:val="444444"/>
          <w:sz w:val="24"/>
        </w:rPr>
        <w:lastRenderedPageBreak/>
        <w:t>что Казахстан вошел в число стран-реформаторов, которые облегчили уплату налогов в 2006</w:t>
      </w:r>
      <w:r w:rsidRPr="00A02294">
        <w:rPr>
          <w:rFonts w:ascii="Times New Roman" w:hAnsi="Times New Roman"/>
          <w:color w:val="444444"/>
          <w:sz w:val="24"/>
        </w:rPr>
        <w:softHyphen/>
        <w:t>2007 годах, но необходимы дальнейшие реформы.</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 xml:space="preserve">В целом, рассматривая аспекты конкурентоспособности (и неконкурентоспособности), необходимо принимать </w:t>
      </w:r>
      <w:proofErr w:type="gramStart"/>
      <w:r w:rsidRPr="00A02294">
        <w:rPr>
          <w:rFonts w:ascii="Times New Roman" w:hAnsi="Times New Roman"/>
          <w:color w:val="444444"/>
          <w:sz w:val="24"/>
        </w:rPr>
        <w:t>во внимание</w:t>
      </w:r>
      <w:proofErr w:type="gramEnd"/>
      <w:r w:rsidRPr="00A02294">
        <w:rPr>
          <w:rFonts w:ascii="Times New Roman" w:hAnsi="Times New Roman"/>
          <w:color w:val="444444"/>
          <w:sz w:val="24"/>
        </w:rPr>
        <w:t xml:space="preserve"> следующее. К числу известных конкурентных преимуществ Казахстана относятся благоприятное геостратегическое месторасположение и богатые, природные минерально-сырьевые ресурсы, а также политическая стабильность, макроэкономическая сбалансированность, высокий приток капитала, содействие бизнес инициативам. Пока наиболее весомым сравнительным экономическим преимуществом Казахстана остается наличие крупных запасов полезных ископаемых. Опираясь на это преимущество </w:t>
      </w:r>
      <w:r w:rsidRPr="00A02294">
        <w:rPr>
          <w:rFonts w:ascii="Times New Roman" w:hAnsi="Times New Roman"/>
          <w:b/>
          <w:bCs/>
          <w:color w:val="444444"/>
          <w:sz w:val="24"/>
        </w:rPr>
        <w:t>Казахстан</w:t>
      </w:r>
      <w:r w:rsidRPr="00A02294">
        <w:rPr>
          <w:rFonts w:ascii="Times New Roman" w:hAnsi="Times New Roman"/>
          <w:color w:val="444444"/>
          <w:sz w:val="24"/>
        </w:rPr>
        <w:t>, преодолел кризис в национальной экономике, обеспечил экономический рост, провел ряд важнейших экономических реформ.</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Однако вызовы глобализации и стремительное включение республики в общемировые процессы всерьез обострили известные проблемы качественной составляющей экономичес</w:t>
      </w:r>
      <w:r w:rsidRPr="00A02294">
        <w:rPr>
          <w:rFonts w:ascii="Times New Roman" w:hAnsi="Times New Roman"/>
          <w:color w:val="444444"/>
          <w:sz w:val="24"/>
        </w:rPr>
        <w:softHyphen/>
        <w:t>кого роста. Экономика зависима от конъюнктуры на рынке сырьевых ресурсов. Обрабаты</w:t>
      </w:r>
      <w:r w:rsidRPr="00A02294">
        <w:rPr>
          <w:rFonts w:ascii="Times New Roman" w:hAnsi="Times New Roman"/>
          <w:color w:val="444444"/>
          <w:sz w:val="24"/>
        </w:rPr>
        <w:softHyphen/>
        <w:t>вающая промышленность развивается и модернизируется медленными темпами. Основная масса иностранных инвестиций направляется в добывающую промышленность, при этом в обрабатывающую промышленность направлено всего 4% от всех инвестиций в промышлен</w:t>
      </w:r>
      <w:r w:rsidRPr="00A02294">
        <w:rPr>
          <w:rFonts w:ascii="Times New Roman" w:hAnsi="Times New Roman"/>
          <w:color w:val="444444"/>
          <w:sz w:val="24"/>
        </w:rPr>
        <w:softHyphen/>
        <w:t>ность. Доля обрабатывающей промышленности в структуре </w:t>
      </w:r>
      <w:r w:rsidRPr="00A02294">
        <w:rPr>
          <w:rFonts w:ascii="Times New Roman" w:hAnsi="Times New Roman"/>
          <w:b/>
          <w:bCs/>
          <w:color w:val="444444"/>
          <w:sz w:val="24"/>
        </w:rPr>
        <w:t>ВВП</w:t>
      </w:r>
      <w:r w:rsidRPr="00A02294">
        <w:rPr>
          <w:rFonts w:ascii="Times New Roman" w:hAnsi="Times New Roman"/>
          <w:color w:val="444444"/>
          <w:sz w:val="24"/>
        </w:rPr>
        <w:t> снизилась с 14,2 % в 2003 году до 12 % в 2005 году, по итогам 2006 года до 11,6 %, а в общем объеме промышленного производства снизилась с 48,3 % в 2003 году до 39,3 % в 2006. Отмечается существенная техническая и технологическая отсталость предприятий. Конкурентоспособность основной части отечественной продукции остается низкой не только на мировых рынках, но и на внутреннем.</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b/>
          <w:bCs/>
          <w:color w:val="444444"/>
          <w:sz w:val="24"/>
        </w:rPr>
        <w:t>Наука имеет незначительный уровень развития и практически оторвана от производства. К наиболее распространенным проблемам в сфере конкурентоспособности Казахстана можно отнести:</w:t>
      </w:r>
    </w:p>
    <w:p w:rsidR="006F1525" w:rsidRPr="00A02294" w:rsidRDefault="006F1525" w:rsidP="006F1525">
      <w:pPr>
        <w:numPr>
          <w:ilvl w:val="0"/>
          <w:numId w:val="3"/>
        </w:numPr>
        <w:shd w:val="clear" w:color="auto" w:fill="FFFFFF"/>
        <w:spacing w:before="150" w:line="360" w:lineRule="atLeast"/>
        <w:ind w:left="0"/>
        <w:jc w:val="both"/>
        <w:rPr>
          <w:rFonts w:ascii="Times New Roman" w:hAnsi="Times New Roman"/>
          <w:color w:val="444444"/>
          <w:sz w:val="24"/>
        </w:rPr>
      </w:pPr>
      <w:r w:rsidRPr="00A02294">
        <w:rPr>
          <w:rFonts w:ascii="Times New Roman" w:hAnsi="Times New Roman"/>
          <w:color w:val="444444"/>
          <w:sz w:val="24"/>
        </w:rPr>
        <w:t>В качестве причин тормозящих развитие институтов государственного управления, общественного сектора и общественных институтов можно выделить следующее: неэффективность структуры и объема государственных расходов; административная "</w:t>
      </w:r>
      <w:proofErr w:type="spellStart"/>
      <w:r w:rsidRPr="00A02294">
        <w:rPr>
          <w:rFonts w:ascii="Times New Roman" w:hAnsi="Times New Roman"/>
          <w:color w:val="444444"/>
          <w:sz w:val="24"/>
        </w:rPr>
        <w:t>зарегулированность</w:t>
      </w:r>
      <w:proofErr w:type="spellEnd"/>
      <w:r w:rsidRPr="00A02294">
        <w:rPr>
          <w:rFonts w:ascii="Times New Roman" w:hAnsi="Times New Roman"/>
          <w:color w:val="444444"/>
          <w:sz w:val="24"/>
        </w:rPr>
        <w:t>"; высокий уровень налоговой нагрузки; коррумпированность чиновников, не развита система защиты интеллектуальной собственности; сильная централизация процесса принятия экономических решений; неразвит фондовый рынок;. требует совершенствования система защиты конкуренции, система стандартов качества, энергопотребления и безопасности.; затруднительность получения банковского кредита для начинающих предпринимателей при отсутствии залога.</w:t>
      </w:r>
    </w:p>
    <w:p w:rsidR="006F1525" w:rsidRPr="00A02294" w:rsidRDefault="006F1525" w:rsidP="006F1525">
      <w:pPr>
        <w:numPr>
          <w:ilvl w:val="0"/>
          <w:numId w:val="3"/>
        </w:numPr>
        <w:shd w:val="clear" w:color="auto" w:fill="FFFFFF"/>
        <w:spacing w:before="150" w:line="360" w:lineRule="atLeast"/>
        <w:ind w:left="0"/>
        <w:jc w:val="both"/>
        <w:rPr>
          <w:rFonts w:ascii="Times New Roman" w:hAnsi="Times New Roman"/>
          <w:color w:val="444444"/>
          <w:sz w:val="24"/>
        </w:rPr>
      </w:pPr>
      <w:r w:rsidRPr="00A02294">
        <w:rPr>
          <w:rFonts w:ascii="Times New Roman" w:hAnsi="Times New Roman"/>
          <w:color w:val="444444"/>
          <w:sz w:val="24"/>
        </w:rPr>
        <w:lastRenderedPageBreak/>
        <w:t>Медлительность в области технологического и инновационного развития, объясняется следующими причинами: низкое участие частного сектора в финансировании НИОКР, низ</w:t>
      </w:r>
      <w:r w:rsidRPr="00A02294">
        <w:rPr>
          <w:rFonts w:ascii="Times New Roman" w:hAnsi="Times New Roman"/>
          <w:color w:val="444444"/>
          <w:sz w:val="24"/>
        </w:rPr>
        <w:softHyphen/>
        <w:t>кий уровень сотрудничества предприятий с вузами и НИИ в области научных исследований и разработок, невысокий уровень доступности Интернета населению; низкий уровень владе</w:t>
      </w:r>
      <w:r w:rsidRPr="00A02294">
        <w:rPr>
          <w:rFonts w:ascii="Times New Roman" w:hAnsi="Times New Roman"/>
          <w:color w:val="444444"/>
          <w:sz w:val="24"/>
        </w:rPr>
        <w:softHyphen/>
        <w:t>ния гражданами !Т-технологиям; отсутствие прогресса в трансферте технологий; отсутствие научных инкубаторов и технополисов (а многие из созданных отличаются формальностью); недостаточный уровень существующего интеллектуального и материально-технического по</w:t>
      </w:r>
      <w:r w:rsidRPr="00A02294">
        <w:rPr>
          <w:rFonts w:ascii="Times New Roman" w:hAnsi="Times New Roman"/>
          <w:color w:val="444444"/>
          <w:sz w:val="24"/>
        </w:rPr>
        <w:softHyphen/>
        <w:t>тенциала научно-исследовательских организаций; в государственных закупках предопреде</w:t>
      </w:r>
      <w:r w:rsidRPr="00A02294">
        <w:rPr>
          <w:rFonts w:ascii="Times New Roman" w:hAnsi="Times New Roman"/>
          <w:color w:val="444444"/>
          <w:sz w:val="24"/>
        </w:rPr>
        <w:softHyphen/>
        <w:t>ляющим условием остается ориентированность на ценовой фактор, а не на фактор техноло</w:t>
      </w:r>
      <w:r w:rsidRPr="00A02294">
        <w:rPr>
          <w:rFonts w:ascii="Times New Roman" w:hAnsi="Times New Roman"/>
          <w:color w:val="444444"/>
          <w:sz w:val="24"/>
        </w:rPr>
        <w:softHyphen/>
        <w:t xml:space="preserve">гического уровня и </w:t>
      </w:r>
      <w:proofErr w:type="spellStart"/>
      <w:r w:rsidRPr="00A02294">
        <w:rPr>
          <w:rFonts w:ascii="Times New Roman" w:hAnsi="Times New Roman"/>
          <w:color w:val="444444"/>
          <w:sz w:val="24"/>
        </w:rPr>
        <w:t>инновационности</w:t>
      </w:r>
      <w:proofErr w:type="spellEnd"/>
      <w:r w:rsidRPr="00A02294">
        <w:rPr>
          <w:rFonts w:ascii="Times New Roman" w:hAnsi="Times New Roman"/>
          <w:color w:val="444444"/>
          <w:sz w:val="24"/>
        </w:rPr>
        <w:t xml:space="preserve"> предложения; разрабатываемые государственные и отраслевые программы по разным направлениям не учитывают (либо учитывают не в полной мере) планы по стимулированию внедрения и использования информационных и коммуни</w:t>
      </w:r>
      <w:r w:rsidRPr="00A02294">
        <w:rPr>
          <w:rFonts w:ascii="Times New Roman" w:hAnsi="Times New Roman"/>
          <w:color w:val="444444"/>
          <w:sz w:val="24"/>
        </w:rPr>
        <w:softHyphen/>
        <w:t>кационных технологий; отсутствие полной и качественной законодательной базы в области информационных технологий; не имеет должного развития система электронной торговли; отсутствие развитой информационной инфраструктуры; несмотря на активные меры в казахстанской экономике по реализации кластерной инициативы пока не созданы сильные и развитые кластеры. Часто производственное и специализированное оборудование, необходи</w:t>
      </w:r>
      <w:r w:rsidRPr="00A02294">
        <w:rPr>
          <w:rFonts w:ascii="Times New Roman" w:hAnsi="Times New Roman"/>
          <w:color w:val="444444"/>
          <w:sz w:val="24"/>
        </w:rPr>
        <w:softHyphen/>
        <w:t>мое для выпуска конечной продукции в рамках определенного кластера, импортируется.</w:t>
      </w:r>
    </w:p>
    <w:p w:rsidR="006F1525" w:rsidRPr="00A02294" w:rsidRDefault="006F1525" w:rsidP="006F1525">
      <w:pPr>
        <w:numPr>
          <w:ilvl w:val="0"/>
          <w:numId w:val="3"/>
        </w:numPr>
        <w:shd w:val="clear" w:color="auto" w:fill="FFFFFF"/>
        <w:spacing w:before="150" w:line="360" w:lineRule="atLeast"/>
        <w:ind w:left="0"/>
        <w:jc w:val="both"/>
        <w:rPr>
          <w:rFonts w:ascii="Times New Roman" w:hAnsi="Times New Roman"/>
          <w:color w:val="444444"/>
          <w:sz w:val="24"/>
        </w:rPr>
      </w:pPr>
      <w:r w:rsidRPr="00A02294">
        <w:rPr>
          <w:rFonts w:ascii="Times New Roman" w:hAnsi="Times New Roman"/>
          <w:color w:val="444444"/>
          <w:sz w:val="24"/>
        </w:rPr>
        <w:t xml:space="preserve">В качестве причины, наиболее тормозящей инфраструктурное развитие, выделяется уровень развития автомобильных дорог; низкая конкурентоспособность портовых услуг и внутренних водных путей; недостаточно эффективный воздушный транспорт; необходимость реформ в железнодорожной отрасли; в электроснабжении наблюдаются сбои и перепады напряжения. имеет место предельно высокий износ систем </w:t>
      </w:r>
      <w:proofErr w:type="spellStart"/>
      <w:r w:rsidRPr="00A02294">
        <w:rPr>
          <w:rFonts w:ascii="Times New Roman" w:hAnsi="Times New Roman"/>
          <w:color w:val="444444"/>
          <w:sz w:val="24"/>
        </w:rPr>
        <w:t>теплоэнерго</w:t>
      </w:r>
      <w:proofErr w:type="spellEnd"/>
      <w:r w:rsidRPr="00A02294">
        <w:rPr>
          <w:rFonts w:ascii="Times New Roman" w:hAnsi="Times New Roman"/>
          <w:color w:val="444444"/>
          <w:sz w:val="24"/>
        </w:rPr>
        <w:t>- и водоснабжения для населения.</w:t>
      </w:r>
    </w:p>
    <w:p w:rsidR="006F1525" w:rsidRPr="00A02294" w:rsidRDefault="006F1525" w:rsidP="006F1525">
      <w:pPr>
        <w:numPr>
          <w:ilvl w:val="0"/>
          <w:numId w:val="3"/>
        </w:numPr>
        <w:shd w:val="clear" w:color="auto" w:fill="FFFFFF"/>
        <w:spacing w:before="150" w:line="360" w:lineRule="atLeast"/>
        <w:ind w:left="0"/>
        <w:jc w:val="both"/>
        <w:rPr>
          <w:rFonts w:ascii="Times New Roman" w:hAnsi="Times New Roman"/>
          <w:color w:val="444444"/>
          <w:sz w:val="24"/>
        </w:rPr>
      </w:pPr>
      <w:r w:rsidRPr="00A02294">
        <w:rPr>
          <w:rFonts w:ascii="Times New Roman" w:hAnsi="Times New Roman"/>
          <w:color w:val="444444"/>
          <w:sz w:val="24"/>
        </w:rPr>
        <w:t>В области ведения бизнеса особенно выделяются следующие проблемы. Конкурентные преимущества казахстанских предприятий на международном рынке, как правило, связаны с низкой стоимостью природных ресурсов - в основном нет уникальных продуктов и производственных процессов. При этом экспортирующие компании осуществляют продажи лишь на немногих зарубежных рынках. Качество казахстанских поставщиков для бизнеса, осуществляемого в стране, часто требует значительного улучшения, так как в основном они неэффективны и технологически неразвиты.</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 xml:space="preserve">Если компании и внедряют технологии, то только через покупку лицензий или простое копирование зарубежных, как правило, устаревших технологий. Обычно используются трудоемкие методы и производственные процессы предыдущих и предшествующих поколений, уровень маркетинга достаточно примитивен, и, как правило, отсутствуют собственные каналы продвижения товаров на внешние рынки. Проблемы низкой конкурентоспособности бизнес-процессов предприятий сопровождаются недостаточно </w:t>
      </w:r>
      <w:r w:rsidRPr="00A02294">
        <w:rPr>
          <w:rFonts w:ascii="Times New Roman" w:hAnsi="Times New Roman"/>
          <w:color w:val="444444"/>
          <w:sz w:val="24"/>
        </w:rPr>
        <w:lastRenderedPageBreak/>
        <w:t>развитым уровнем менеджмента, особенно корпоративного, при отсутствии сильных управляющих, а также незначительными затратами предприятий на подготовку кадров. Не развита корпоративная этика компаний. Несовершенны системы финансового аудита и стандартов отчетности компаний. Деятельность крупных корпораций в </w:t>
      </w:r>
      <w:r w:rsidRPr="00A02294">
        <w:rPr>
          <w:rFonts w:ascii="Times New Roman" w:hAnsi="Times New Roman"/>
          <w:b/>
          <w:bCs/>
          <w:color w:val="444444"/>
          <w:sz w:val="24"/>
        </w:rPr>
        <w:t>Казахстане</w:t>
      </w:r>
      <w:r w:rsidRPr="00A02294">
        <w:rPr>
          <w:rFonts w:ascii="Times New Roman" w:hAnsi="Times New Roman"/>
          <w:color w:val="444444"/>
          <w:sz w:val="24"/>
        </w:rPr>
        <w:t> в основном сосредоточена среди нескольких предпринимательских групп, а не среди большого количества предпринимателей.</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В целом</w:t>
      </w:r>
      <w:r w:rsidRPr="00A02294">
        <w:rPr>
          <w:rFonts w:ascii="Times New Roman" w:hAnsi="Times New Roman"/>
          <w:b/>
          <w:bCs/>
          <w:color w:val="444444"/>
          <w:sz w:val="24"/>
        </w:rPr>
        <w:t> Казахстан</w:t>
      </w:r>
      <w:r w:rsidRPr="00A02294">
        <w:rPr>
          <w:rFonts w:ascii="Times New Roman" w:hAnsi="Times New Roman"/>
          <w:color w:val="444444"/>
          <w:sz w:val="24"/>
        </w:rPr>
        <w:t> нуждается в опережающих мерах по обеспечению перехода к устойчивому развитию. До настоящего времени, сохраняется существенный дисбаланс производства и потребления ресурсов. Экономика лишь в незначительной степени использует огромный потенциал возобновляемых ресурсов и источников энергии. Велики энергоемкость производимой продукции и экологические издержки производства. Отмечается низкий уровень экологической ответственности бизнеса и слабое вовлечение населения и общественности в процесс решения экологических проблем. Качество жизни населения отстает от современных стандартов. Имеют место исключительно высокие социальные риски, высок уровень производственного, бытового и дорожного травматизма.</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 xml:space="preserve">Достижение качественно новых успехов в решении выявленных проблем и обеспечение </w:t>
      </w:r>
      <w:proofErr w:type="spellStart"/>
      <w:proofErr w:type="gramStart"/>
      <w:r w:rsidRPr="00A02294">
        <w:rPr>
          <w:rFonts w:ascii="Times New Roman" w:hAnsi="Times New Roman"/>
          <w:color w:val="444444"/>
          <w:sz w:val="24"/>
        </w:rPr>
        <w:t>конкурентоспособности</w:t>
      </w:r>
      <w:r w:rsidRPr="00A02294">
        <w:rPr>
          <w:rFonts w:ascii="Times New Roman" w:hAnsi="Times New Roman"/>
          <w:b/>
          <w:bCs/>
          <w:color w:val="444444"/>
          <w:sz w:val="24"/>
        </w:rPr>
        <w:t>«</w:t>
      </w:r>
      <w:proofErr w:type="gramEnd"/>
      <w:r w:rsidRPr="00A02294">
        <w:rPr>
          <w:rFonts w:ascii="Times New Roman" w:hAnsi="Times New Roman"/>
          <w:b/>
          <w:bCs/>
          <w:color w:val="444444"/>
          <w:sz w:val="24"/>
        </w:rPr>
        <w:t>точек</w:t>
      </w:r>
      <w:proofErr w:type="spellEnd"/>
      <w:r w:rsidRPr="00A02294">
        <w:rPr>
          <w:rFonts w:ascii="Times New Roman" w:hAnsi="Times New Roman"/>
          <w:b/>
          <w:bCs/>
          <w:color w:val="444444"/>
          <w:sz w:val="24"/>
        </w:rPr>
        <w:t>»</w:t>
      </w:r>
      <w:r w:rsidRPr="00A02294">
        <w:rPr>
          <w:rFonts w:ascii="Times New Roman" w:hAnsi="Times New Roman"/>
          <w:color w:val="444444"/>
          <w:sz w:val="24"/>
        </w:rPr>
        <w:t> экономического роста страны являются важнейшим приори</w:t>
      </w:r>
      <w:r w:rsidRPr="00A02294">
        <w:rPr>
          <w:rFonts w:ascii="Times New Roman" w:hAnsi="Times New Roman"/>
          <w:color w:val="444444"/>
          <w:sz w:val="24"/>
        </w:rPr>
        <w:softHyphen/>
        <w:t>тетом экономического развития </w:t>
      </w:r>
      <w:proofErr w:type="spellStart"/>
      <w:r w:rsidRPr="00A02294">
        <w:rPr>
          <w:rFonts w:ascii="Times New Roman" w:hAnsi="Times New Roman"/>
          <w:b/>
          <w:bCs/>
          <w:color w:val="444444"/>
          <w:sz w:val="24"/>
        </w:rPr>
        <w:t>Казахстана.</w:t>
      </w:r>
      <w:r w:rsidRPr="00A02294">
        <w:rPr>
          <w:rFonts w:ascii="Times New Roman" w:hAnsi="Times New Roman"/>
          <w:color w:val="444444"/>
          <w:sz w:val="24"/>
        </w:rPr>
        <w:t>Существенное</w:t>
      </w:r>
      <w:proofErr w:type="spellEnd"/>
      <w:r w:rsidRPr="00A02294">
        <w:rPr>
          <w:rFonts w:ascii="Times New Roman" w:hAnsi="Times New Roman"/>
          <w:color w:val="444444"/>
          <w:sz w:val="24"/>
        </w:rPr>
        <w:t xml:space="preserve"> значение в реализации данной задачи имеет принятие конкретных мер по структурной перестройке экономики регионов, созданию в областях конкурентоспособного промышленного сектора с высокой долей производства готовой продукции, внедрению кластерного механизма ее развития. В данном контексте формирующаяся система регулирования региональной политики в республике становится важнейшим фактором успеха всего процесса устойчивого развития страны.</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Общеэкономический рост страны и достижение общенационального благосостояния возможны в результате эффективного рационального использования производственного потенциала каждого региона. Одним из приоритетных направлений активной региональной политики Казахстана является четкое определение места и роли каждого региона в хозяйст</w:t>
      </w:r>
      <w:r w:rsidRPr="00A02294">
        <w:rPr>
          <w:rFonts w:ascii="Times New Roman" w:hAnsi="Times New Roman"/>
          <w:color w:val="444444"/>
          <w:sz w:val="24"/>
        </w:rPr>
        <w:softHyphen/>
        <w:t>венном комплексе страны, их текущего состояния и перспектив дальнейшего развития. В этой связи в 2006 г. была принята специальная Стратегия территориального развития до 2015 г., определяющая стратегические направления территориального развития страны.</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 xml:space="preserve">На сегодня определены и формируются семь перспективных кластеров. Крупнейший региональный туристический кластер создается в г. Алматы и </w:t>
      </w:r>
      <w:proofErr w:type="spellStart"/>
      <w:r w:rsidRPr="00A02294">
        <w:rPr>
          <w:rFonts w:ascii="Times New Roman" w:hAnsi="Times New Roman"/>
          <w:color w:val="444444"/>
          <w:sz w:val="24"/>
        </w:rPr>
        <w:t>Алматинской</w:t>
      </w:r>
      <w:proofErr w:type="spellEnd"/>
      <w:r w:rsidRPr="00A02294">
        <w:rPr>
          <w:rFonts w:ascii="Times New Roman" w:hAnsi="Times New Roman"/>
          <w:color w:val="444444"/>
          <w:sz w:val="24"/>
        </w:rPr>
        <w:t xml:space="preserve"> области, наделенных редкой природной роскошью, этническим своеобразием и богатым культурно-историческим наследием.</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lastRenderedPageBreak/>
        <w:t>Хлопкосеющий юг </w:t>
      </w:r>
      <w:r w:rsidRPr="00A02294">
        <w:rPr>
          <w:rFonts w:ascii="Times New Roman" w:hAnsi="Times New Roman"/>
          <w:b/>
          <w:bCs/>
          <w:color w:val="444444"/>
          <w:sz w:val="24"/>
        </w:rPr>
        <w:t>Казахстана</w:t>
      </w:r>
      <w:r w:rsidRPr="00A02294">
        <w:rPr>
          <w:rFonts w:ascii="Times New Roman" w:hAnsi="Times New Roman"/>
          <w:color w:val="444444"/>
          <w:sz w:val="24"/>
        </w:rPr>
        <w:t> находится как в близости к странам, обеспечивающим доступ к сырью, —</w:t>
      </w:r>
      <w:r w:rsidRPr="00A02294">
        <w:rPr>
          <w:rFonts w:ascii="Times New Roman" w:hAnsi="Times New Roman"/>
          <w:b/>
          <w:bCs/>
          <w:color w:val="444444"/>
          <w:sz w:val="24"/>
        </w:rPr>
        <w:t>Узбекистану, Таджикистану и Туркменистану,</w:t>
      </w:r>
      <w:r w:rsidRPr="00A02294">
        <w:rPr>
          <w:rFonts w:ascii="Times New Roman" w:hAnsi="Times New Roman"/>
          <w:color w:val="444444"/>
          <w:sz w:val="24"/>
        </w:rPr>
        <w:t> так и к регионам, в которых отмечен значительный рост спроса на хлопчатобумажную пряжу, — </w:t>
      </w:r>
      <w:r w:rsidRPr="00A02294">
        <w:rPr>
          <w:rFonts w:ascii="Times New Roman" w:hAnsi="Times New Roman"/>
          <w:b/>
          <w:bCs/>
          <w:color w:val="444444"/>
          <w:sz w:val="24"/>
        </w:rPr>
        <w:t>Китаю, России, Европе и Ближнему Востоку</w:t>
      </w:r>
      <w:r w:rsidRPr="00A02294">
        <w:rPr>
          <w:rFonts w:ascii="Times New Roman" w:hAnsi="Times New Roman"/>
          <w:color w:val="444444"/>
          <w:sz w:val="24"/>
        </w:rPr>
        <w:t>. Поэтому неудивительно, что текстильный кластер создан в Южно-Казахстанской области. Основной целью этого кластера является переход от экспорта хлопка-сырца к выпуску пряжи и готовой продукции с высокой добавленной стоимостью. </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Географическая близость участников, в частности производителей сельскохозяйственного сырья и перерабатывающих предприятий, позволяет применять кластерный подход в разви</w:t>
      </w:r>
      <w:r w:rsidRPr="00A02294">
        <w:rPr>
          <w:rFonts w:ascii="Times New Roman" w:hAnsi="Times New Roman"/>
          <w:color w:val="444444"/>
          <w:sz w:val="24"/>
        </w:rPr>
        <w:softHyphen/>
        <w:t>тии пищевой промышленности. В результате проведенного анализа были выявлены три наи</w:t>
      </w:r>
      <w:r w:rsidRPr="00A02294">
        <w:rPr>
          <w:rFonts w:ascii="Times New Roman" w:hAnsi="Times New Roman"/>
          <w:color w:val="444444"/>
          <w:sz w:val="24"/>
        </w:rPr>
        <w:softHyphen/>
        <w:t>более «</w:t>
      </w:r>
      <w:r w:rsidRPr="00A02294">
        <w:rPr>
          <w:rFonts w:ascii="Times New Roman" w:hAnsi="Times New Roman"/>
          <w:b/>
          <w:bCs/>
          <w:color w:val="444444"/>
          <w:sz w:val="24"/>
        </w:rPr>
        <w:t>подготовленных»</w:t>
      </w:r>
      <w:r w:rsidRPr="00A02294">
        <w:rPr>
          <w:rFonts w:ascii="Times New Roman" w:hAnsi="Times New Roman"/>
          <w:color w:val="444444"/>
          <w:sz w:val="24"/>
        </w:rPr>
        <w:t> направления для организации пилотных кластеров: зерноперерабатывающий - в </w:t>
      </w:r>
      <w:r w:rsidRPr="00A02294">
        <w:rPr>
          <w:rFonts w:ascii="Times New Roman" w:hAnsi="Times New Roman"/>
          <w:b/>
          <w:bCs/>
          <w:color w:val="444444"/>
          <w:sz w:val="24"/>
        </w:rPr>
        <w:t>Северном,</w:t>
      </w:r>
      <w:r w:rsidRPr="00A02294">
        <w:rPr>
          <w:rFonts w:ascii="Times New Roman" w:hAnsi="Times New Roman"/>
          <w:color w:val="444444"/>
          <w:sz w:val="24"/>
        </w:rPr>
        <w:t> плодоовощной - в </w:t>
      </w:r>
      <w:r w:rsidRPr="00A02294">
        <w:rPr>
          <w:rFonts w:ascii="Times New Roman" w:hAnsi="Times New Roman"/>
          <w:b/>
          <w:bCs/>
          <w:color w:val="444444"/>
          <w:sz w:val="24"/>
        </w:rPr>
        <w:t>Южном</w:t>
      </w:r>
      <w:r w:rsidRPr="00A02294">
        <w:rPr>
          <w:rFonts w:ascii="Times New Roman" w:hAnsi="Times New Roman"/>
          <w:color w:val="444444"/>
          <w:sz w:val="24"/>
        </w:rPr>
        <w:t> регионах и молочный - </w:t>
      </w:r>
      <w:r w:rsidRPr="00A02294">
        <w:rPr>
          <w:rFonts w:ascii="Times New Roman" w:hAnsi="Times New Roman"/>
          <w:b/>
          <w:bCs/>
          <w:color w:val="444444"/>
          <w:sz w:val="24"/>
        </w:rPr>
        <w:t xml:space="preserve">в </w:t>
      </w:r>
      <w:proofErr w:type="spellStart"/>
      <w:r w:rsidRPr="00A02294">
        <w:rPr>
          <w:rFonts w:ascii="Times New Roman" w:hAnsi="Times New Roman"/>
          <w:b/>
          <w:bCs/>
          <w:color w:val="444444"/>
          <w:sz w:val="24"/>
        </w:rPr>
        <w:t>Костанайской</w:t>
      </w:r>
      <w:proofErr w:type="spellEnd"/>
      <w:r w:rsidRPr="00A02294">
        <w:rPr>
          <w:rFonts w:ascii="Times New Roman" w:hAnsi="Times New Roman"/>
          <w:b/>
          <w:bCs/>
          <w:color w:val="444444"/>
          <w:sz w:val="24"/>
        </w:rPr>
        <w:t xml:space="preserve"> области</w:t>
      </w:r>
      <w:r w:rsidRPr="00A02294">
        <w:rPr>
          <w:rFonts w:ascii="Times New Roman" w:hAnsi="Times New Roman"/>
          <w:color w:val="444444"/>
          <w:sz w:val="24"/>
        </w:rPr>
        <w:t>. На уже имеющихся промышленно-строительных площадках современных технологий производства строительных материалов и продукции строительной индустрии на территории г. </w:t>
      </w:r>
      <w:r w:rsidRPr="00A02294">
        <w:rPr>
          <w:rFonts w:ascii="Times New Roman" w:hAnsi="Times New Roman"/>
          <w:b/>
          <w:bCs/>
          <w:color w:val="444444"/>
          <w:sz w:val="24"/>
        </w:rPr>
        <w:t xml:space="preserve">Астаны, </w:t>
      </w:r>
      <w:proofErr w:type="spellStart"/>
      <w:r w:rsidRPr="00A02294">
        <w:rPr>
          <w:rFonts w:ascii="Times New Roman" w:hAnsi="Times New Roman"/>
          <w:b/>
          <w:bCs/>
          <w:color w:val="444444"/>
          <w:sz w:val="24"/>
        </w:rPr>
        <w:t>Алматинской</w:t>
      </w:r>
      <w:proofErr w:type="spellEnd"/>
      <w:r w:rsidRPr="00A02294">
        <w:rPr>
          <w:rFonts w:ascii="Times New Roman" w:hAnsi="Times New Roman"/>
          <w:b/>
          <w:bCs/>
          <w:color w:val="444444"/>
          <w:sz w:val="24"/>
        </w:rPr>
        <w:t xml:space="preserve"> и </w:t>
      </w:r>
      <w:proofErr w:type="spellStart"/>
      <w:r w:rsidRPr="00A02294">
        <w:rPr>
          <w:rFonts w:ascii="Times New Roman" w:hAnsi="Times New Roman"/>
          <w:b/>
          <w:bCs/>
          <w:color w:val="444444"/>
          <w:sz w:val="24"/>
        </w:rPr>
        <w:t>Кызылординской</w:t>
      </w:r>
      <w:proofErr w:type="spellEnd"/>
      <w:r w:rsidRPr="00A02294">
        <w:rPr>
          <w:rFonts w:ascii="Times New Roman" w:hAnsi="Times New Roman"/>
          <w:color w:val="444444"/>
          <w:sz w:val="24"/>
        </w:rPr>
        <w:t> областях формируется кластер </w:t>
      </w:r>
      <w:r w:rsidRPr="00A02294">
        <w:rPr>
          <w:rFonts w:ascii="Times New Roman" w:hAnsi="Times New Roman"/>
          <w:b/>
          <w:bCs/>
          <w:color w:val="444444"/>
          <w:sz w:val="24"/>
        </w:rPr>
        <w:t>«Строительные материалы».</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 xml:space="preserve">На западе Казахстана сформирован и развивается кластер транспортно-логистических услуг. Как известно, через </w:t>
      </w:r>
      <w:proofErr w:type="gramStart"/>
      <w:r w:rsidRPr="00A02294">
        <w:rPr>
          <w:rFonts w:ascii="Times New Roman" w:hAnsi="Times New Roman"/>
          <w:color w:val="444444"/>
          <w:sz w:val="24"/>
        </w:rPr>
        <w:t>Западно-Казахстанскую</w:t>
      </w:r>
      <w:proofErr w:type="gramEnd"/>
      <w:r w:rsidRPr="00A02294">
        <w:rPr>
          <w:rFonts w:ascii="Times New Roman" w:hAnsi="Times New Roman"/>
          <w:color w:val="444444"/>
          <w:sz w:val="24"/>
        </w:rPr>
        <w:t xml:space="preserve"> область проходит один из основных железнодорожных коридоров республики — так называемый среднеазиатский коридор «</w:t>
      </w:r>
      <w:proofErr w:type="spellStart"/>
      <w:r w:rsidRPr="00A02294">
        <w:rPr>
          <w:rFonts w:ascii="Times New Roman" w:hAnsi="Times New Roman"/>
          <w:color w:val="444444"/>
          <w:sz w:val="24"/>
        </w:rPr>
        <w:t>Ченгельды</w:t>
      </w:r>
      <w:proofErr w:type="spellEnd"/>
      <w:r w:rsidRPr="00A02294">
        <w:rPr>
          <w:rFonts w:ascii="Times New Roman" w:hAnsi="Times New Roman"/>
          <w:color w:val="444444"/>
          <w:sz w:val="24"/>
        </w:rPr>
        <w:t xml:space="preserve"> - Арысь - Кандагач - Озинки». Это главное направление, по которому пассажирские и грузовые потоки движутся из государств </w:t>
      </w:r>
      <w:r w:rsidRPr="00A02294">
        <w:rPr>
          <w:rFonts w:ascii="Times New Roman" w:hAnsi="Times New Roman"/>
          <w:b/>
          <w:bCs/>
          <w:color w:val="444444"/>
          <w:sz w:val="24"/>
        </w:rPr>
        <w:t>Центральной Азии в Европу</w:t>
      </w:r>
      <w:r w:rsidRPr="00A02294">
        <w:rPr>
          <w:rFonts w:ascii="Times New Roman" w:hAnsi="Times New Roman"/>
          <w:color w:val="444444"/>
          <w:sz w:val="24"/>
        </w:rPr>
        <w:t>.</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В настоящее время предполагается строительство интегрированного нефтехимического комплекса в Западном Казахстане на базе попутных газов месторождений </w:t>
      </w:r>
      <w:r w:rsidRPr="00A02294">
        <w:rPr>
          <w:rFonts w:ascii="Times New Roman" w:hAnsi="Times New Roman"/>
          <w:b/>
          <w:bCs/>
          <w:color w:val="444444"/>
          <w:sz w:val="24"/>
        </w:rPr>
        <w:t>«Тенгиз», «</w:t>
      </w:r>
      <w:proofErr w:type="spellStart"/>
      <w:r w:rsidRPr="00A02294">
        <w:rPr>
          <w:rFonts w:ascii="Times New Roman" w:hAnsi="Times New Roman"/>
          <w:b/>
          <w:bCs/>
          <w:color w:val="444444"/>
          <w:sz w:val="24"/>
        </w:rPr>
        <w:t>Кашаган</w:t>
      </w:r>
      <w:proofErr w:type="spellEnd"/>
      <w:r w:rsidRPr="00A02294">
        <w:rPr>
          <w:rFonts w:ascii="Times New Roman" w:hAnsi="Times New Roman"/>
          <w:b/>
          <w:bCs/>
          <w:color w:val="444444"/>
          <w:sz w:val="24"/>
        </w:rPr>
        <w:t>»</w:t>
      </w:r>
      <w:r w:rsidRPr="00A02294">
        <w:rPr>
          <w:rFonts w:ascii="Times New Roman" w:hAnsi="Times New Roman"/>
          <w:color w:val="444444"/>
          <w:sz w:val="24"/>
        </w:rPr>
        <w:t xml:space="preserve"> и других месторождений Северного Каспия и проекта по организации на </w:t>
      </w:r>
      <w:proofErr w:type="spellStart"/>
      <w:r w:rsidRPr="00A02294">
        <w:rPr>
          <w:rFonts w:ascii="Times New Roman" w:hAnsi="Times New Roman"/>
          <w:color w:val="444444"/>
          <w:sz w:val="24"/>
        </w:rPr>
        <w:t>Атырауском</w:t>
      </w:r>
      <w:proofErr w:type="spellEnd"/>
      <w:r w:rsidRPr="00A02294">
        <w:rPr>
          <w:rFonts w:ascii="Times New Roman" w:hAnsi="Times New Roman"/>
          <w:color w:val="444444"/>
          <w:sz w:val="24"/>
        </w:rPr>
        <w:t xml:space="preserve"> нефтеперерабатывающем заводе (НПЗ) производства бензола как сырья для нефтехимичес</w:t>
      </w:r>
      <w:r w:rsidRPr="00A02294">
        <w:rPr>
          <w:rFonts w:ascii="Times New Roman" w:hAnsi="Times New Roman"/>
          <w:color w:val="444444"/>
          <w:sz w:val="24"/>
        </w:rPr>
        <w:softHyphen/>
        <w:t>ких производств. В данном регионе организован кластер </w:t>
      </w:r>
      <w:r w:rsidRPr="00A02294">
        <w:rPr>
          <w:rFonts w:ascii="Times New Roman" w:hAnsi="Times New Roman"/>
          <w:b/>
          <w:bCs/>
          <w:color w:val="444444"/>
          <w:sz w:val="24"/>
        </w:rPr>
        <w:t>«Нефтегазовое машиностроение»</w:t>
      </w:r>
      <w:r w:rsidRPr="00A02294">
        <w:rPr>
          <w:rFonts w:ascii="Times New Roman" w:hAnsi="Times New Roman"/>
          <w:color w:val="444444"/>
          <w:sz w:val="24"/>
        </w:rPr>
        <w:t>.</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Одним из факторов, определяющих динамичное развитие экономики Казахстана, является наличие развитого горно-металлургического комплекса. При этом значительная доля производимой продукции черной и цветной металлургии приходится на предприятия, расположенные на территории Карагандинской области. С этой точки зрения Карагандинская область наиболее подготовлена для организации предприятий в кластер по металлообра</w:t>
      </w:r>
      <w:r w:rsidRPr="00A02294">
        <w:rPr>
          <w:rFonts w:ascii="Times New Roman" w:hAnsi="Times New Roman"/>
          <w:color w:val="444444"/>
          <w:sz w:val="24"/>
        </w:rPr>
        <w:softHyphen/>
        <w:t>ботке, поскольку здесь сосредоточено достаточно предприятий-переработчиков, что обеспечивает не только соответствующее сотрудничество между ними, но и необходимый уровень конкуренции, ведущий, в свою очередь, к повышению качества продукции.</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lastRenderedPageBreak/>
        <w:t>В целом необходимо отметить, что все эти отрасли в перспективе могут вывести Казахстан на мировые рынки и станут новыми точками экономического роста республики.</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Государственная поддержка развития казахстанских кластеров включает в себя совершенствование налоговой и таможенной политики, установление стандартов качества производимых товаров и оказываемых услуг, информационную поддержку, распространение информации о преимуществах кластерного подхода, маркетинг, финансирование конкретных проектов, создание благоприятных условий для развития кластеров.</w:t>
      </w:r>
    </w:p>
    <w:p w:rsidR="006F1525" w:rsidRPr="00A02294" w:rsidRDefault="006F1525" w:rsidP="006F1525">
      <w:pPr>
        <w:shd w:val="clear" w:color="auto" w:fill="FFFFFF"/>
        <w:spacing w:before="300" w:line="360" w:lineRule="atLeast"/>
        <w:jc w:val="both"/>
        <w:rPr>
          <w:rFonts w:ascii="Times New Roman" w:hAnsi="Times New Roman"/>
          <w:color w:val="444444"/>
          <w:sz w:val="24"/>
        </w:rPr>
      </w:pPr>
      <w:r w:rsidRPr="00A02294">
        <w:rPr>
          <w:rFonts w:ascii="Times New Roman" w:hAnsi="Times New Roman"/>
          <w:color w:val="444444"/>
          <w:sz w:val="24"/>
        </w:rPr>
        <w:t>Основные результаты от реализации данного проекта ожидаются к 2014 г. Планируется, что возрастет доля обрабатывающей продукции в структуре ВВП страны, будет снижен импорт отдельных товаров и увеличится экспорт готовой продукции. Кроме того, будут созданы новые рабочие места, что существенно сократит безработицу и повысит уровень жизни населения. При этом ожидается, что объем инвестиций в каждый из кластеров составит от $30 до $550 млн.</w:t>
      </w:r>
    </w:p>
    <w:p w:rsidR="006F1525" w:rsidRPr="00354AF2" w:rsidRDefault="006F1525" w:rsidP="006F1525">
      <w:pPr>
        <w:shd w:val="clear" w:color="auto" w:fill="FFFFFF"/>
        <w:spacing w:before="300" w:line="360" w:lineRule="atLeast"/>
        <w:jc w:val="both"/>
        <w:rPr>
          <w:rFonts w:ascii="Times New Roman" w:hAnsi="Times New Roman"/>
          <w:color w:val="444444"/>
          <w:sz w:val="24"/>
        </w:rPr>
      </w:pPr>
      <w:r w:rsidRPr="00354AF2">
        <w:rPr>
          <w:rFonts w:ascii="Times New Roman" w:hAnsi="Times New Roman"/>
          <w:bCs/>
          <w:color w:val="444444"/>
          <w:sz w:val="24"/>
        </w:rPr>
        <w:t>Успехи макроэкономических реформ, реализованных к настоящему времени в Казахстане создали благоприятные условия для смещения акцента на политику развития регионов как важный и персп</w:t>
      </w:r>
      <w:bookmarkStart w:id="0" w:name="_GoBack"/>
      <w:bookmarkEnd w:id="0"/>
      <w:r w:rsidRPr="00354AF2">
        <w:rPr>
          <w:rFonts w:ascii="Times New Roman" w:hAnsi="Times New Roman"/>
          <w:bCs/>
          <w:color w:val="444444"/>
          <w:sz w:val="24"/>
        </w:rPr>
        <w:t>ективный инструмент общего уровня социально-экономического развития страны. Поэтому можно констатировать, что пришло время крупномасштабных действий в области диверсификации и модернизации экономики. Если раньше государство ограничива</w:t>
      </w:r>
      <w:r w:rsidRPr="00354AF2">
        <w:rPr>
          <w:rFonts w:ascii="Times New Roman" w:hAnsi="Times New Roman"/>
          <w:bCs/>
          <w:color w:val="444444"/>
          <w:sz w:val="24"/>
        </w:rPr>
        <w:softHyphen/>
        <w:t>лось разовыми точечными проектами, то сейчас сосредоточилось на концентрации экономи</w:t>
      </w:r>
      <w:r w:rsidRPr="00354AF2">
        <w:rPr>
          <w:rFonts w:ascii="Times New Roman" w:hAnsi="Times New Roman"/>
          <w:bCs/>
          <w:color w:val="444444"/>
          <w:sz w:val="24"/>
        </w:rPr>
        <w:softHyphen/>
        <w:t>ческой деятельности в развитых региональных центрах, способных стать «локомотивами» экономической и социальной модернизации, кроме того, планируется обеспечить рациональ</w:t>
      </w:r>
      <w:r w:rsidRPr="00354AF2">
        <w:rPr>
          <w:rFonts w:ascii="Times New Roman" w:hAnsi="Times New Roman"/>
          <w:bCs/>
          <w:color w:val="444444"/>
          <w:sz w:val="24"/>
        </w:rPr>
        <w:softHyphen/>
        <w:t>ную территориальную организацию экономического потенциала страны и расселение населения.</w:t>
      </w:r>
    </w:p>
    <w:p w:rsidR="006F1525" w:rsidRPr="00354AF2" w:rsidRDefault="006F1525" w:rsidP="006F1525">
      <w:pPr>
        <w:shd w:val="clear" w:color="auto" w:fill="FFFFFF"/>
        <w:spacing w:before="300" w:line="360" w:lineRule="atLeast"/>
        <w:jc w:val="both"/>
        <w:rPr>
          <w:rFonts w:ascii="Times New Roman" w:hAnsi="Times New Roman"/>
          <w:color w:val="444444"/>
          <w:sz w:val="24"/>
        </w:rPr>
      </w:pPr>
      <w:r w:rsidRPr="00354AF2">
        <w:rPr>
          <w:rFonts w:ascii="Times New Roman" w:hAnsi="Times New Roman"/>
          <w:bCs/>
          <w:color w:val="444444"/>
          <w:sz w:val="24"/>
        </w:rPr>
        <w:t>В перспективе следует ожидать концентрации ресурсов на приоритетных направлениях и создания условий для межрегиональной кооперации и стратегического партнерства власти, бизнеса и общественных институтов в рамках инновационной модели развития. Это позволит сформировать новые инновационные технологии управления развитием территорий, рабо</w:t>
      </w:r>
      <w:r w:rsidRPr="00354AF2">
        <w:rPr>
          <w:rFonts w:ascii="Times New Roman" w:hAnsi="Times New Roman"/>
          <w:bCs/>
          <w:color w:val="444444"/>
          <w:sz w:val="24"/>
        </w:rPr>
        <w:softHyphen/>
        <w:t>тающие на повышение конкурентоспособности казахстанских регионов и страны в целом.</w:t>
      </w:r>
    </w:p>
    <w:p w:rsidR="006F1525" w:rsidRPr="00354AF2" w:rsidRDefault="006F1525" w:rsidP="006F1525">
      <w:pPr>
        <w:shd w:val="clear" w:color="auto" w:fill="FFFFFF"/>
        <w:spacing w:before="300" w:line="360" w:lineRule="atLeast"/>
        <w:jc w:val="both"/>
        <w:rPr>
          <w:rFonts w:ascii="Times New Roman" w:hAnsi="Times New Roman"/>
          <w:color w:val="444444"/>
          <w:sz w:val="24"/>
        </w:rPr>
      </w:pPr>
      <w:r w:rsidRPr="00354AF2">
        <w:rPr>
          <w:rFonts w:ascii="Times New Roman" w:hAnsi="Times New Roman"/>
          <w:color w:val="444444"/>
          <w:sz w:val="24"/>
        </w:rPr>
        <w:t> </w:t>
      </w: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6F1525" w:rsidRPr="00D10148" w:rsidRDefault="006F1525" w:rsidP="006F1525">
      <w:pPr>
        <w:shd w:val="clear" w:color="auto" w:fill="FFFFFF"/>
        <w:jc w:val="both"/>
        <w:rPr>
          <w:rFonts w:ascii="Times New Roman" w:hAnsi="Times New Roman"/>
          <w:spacing w:val="-3"/>
          <w:sz w:val="24"/>
        </w:rPr>
      </w:pPr>
    </w:p>
    <w:p w:rsidR="00861426" w:rsidRDefault="00861426"/>
    <w:sectPr w:rsidR="008614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5C0340"/>
    <w:multiLevelType w:val="hybridMultilevel"/>
    <w:tmpl w:val="91644BD6"/>
    <w:lvl w:ilvl="0" w:tplc="ABD2291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1C52D2D"/>
    <w:multiLevelType w:val="multilevel"/>
    <w:tmpl w:val="C2329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625102"/>
    <w:multiLevelType w:val="multilevel"/>
    <w:tmpl w:val="23723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A3E"/>
    <w:rsid w:val="00354AF2"/>
    <w:rsid w:val="003E6A3E"/>
    <w:rsid w:val="006F1525"/>
    <w:rsid w:val="008614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1006F7-4CED-4B34-B51D-66FF06209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1525"/>
    <w:pPr>
      <w:spacing w:after="0" w:line="240" w:lineRule="auto"/>
    </w:pPr>
    <w:rPr>
      <w:rFonts w:ascii="Arial" w:eastAsia="Times New Roman" w:hAnsi="Arial" w:cs="Times New Roman"/>
      <w:sz w:val="28"/>
      <w:szCs w:val="24"/>
      <w:lang w:eastAsia="ru-RU"/>
    </w:rPr>
  </w:style>
  <w:style w:type="paragraph" w:styleId="2">
    <w:name w:val="heading 2"/>
    <w:basedOn w:val="a"/>
    <w:next w:val="a"/>
    <w:link w:val="20"/>
    <w:qFormat/>
    <w:rsid w:val="006F1525"/>
    <w:pPr>
      <w:keepNext/>
      <w:ind w:firstLine="567"/>
      <w:jc w:val="center"/>
      <w:outlineLvl w:val="1"/>
    </w:pPr>
    <w:rPr>
      <w:rFonts w:ascii="Kz Times New Roman" w:hAnsi="Kz Times New Roman"/>
      <w:b/>
      <w:bCs/>
      <w:sz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F1525"/>
    <w:rPr>
      <w:rFonts w:ascii="Kz Times New Roman" w:eastAsia="Times New Roman" w:hAnsi="Kz Times New Roman" w:cs="Times New Roman"/>
      <w:b/>
      <w:bCs/>
      <w:sz w:val="24"/>
      <w:szCs w:val="24"/>
      <w:lang w:val="kk-KZ" w:eastAsia="ru-RU"/>
    </w:rPr>
  </w:style>
  <w:style w:type="paragraph" w:styleId="a3">
    <w:name w:val="List Paragraph"/>
    <w:basedOn w:val="a"/>
    <w:uiPriority w:val="34"/>
    <w:qFormat/>
    <w:rsid w:val="006F1525"/>
    <w:pPr>
      <w:ind w:left="720"/>
      <w:contextualSpacing/>
    </w:pPr>
  </w:style>
  <w:style w:type="paragraph" w:styleId="a4">
    <w:name w:val="Normal (Web)"/>
    <w:basedOn w:val="a"/>
    <w:uiPriority w:val="99"/>
    <w:rsid w:val="006F1525"/>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5263</Words>
  <Characters>30000</Characters>
  <Application>Microsoft Office Word</Application>
  <DocSecurity>0</DocSecurity>
  <Lines>250</Lines>
  <Paragraphs>70</Paragraphs>
  <ScaleCrop>false</ScaleCrop>
  <Company/>
  <LinksUpToDate>false</LinksUpToDate>
  <CharactersWithSpaces>35193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2024-11-08T05:45:00Z</dcterms:created>
  <dcterms:modified xsi:type="dcterms:W3CDTF">2024-11-08T05:45:00Z</dcterms:modified>
</cp:coreProperties>
</file>